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2" w:rsidRDefault="00BE41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ТРОСТЯН</w:t>
      </w:r>
      <w:r w:rsidR="003A7E26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E166A2" w:rsidRDefault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66A2" w:rsidRDefault="00E166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E166A2" w:rsidRDefault="00BE41DC">
      <w:pPr>
        <w:rPr>
          <w:rFonts w:ascii="Times New Roman" w:hAnsi="Times New Roman"/>
          <w:sz w:val="28"/>
          <w:szCs w:val="28"/>
        </w:rPr>
      </w:pPr>
      <w:r w:rsidRPr="007A4BCD">
        <w:rPr>
          <w:rFonts w:ascii="Times New Roman" w:hAnsi="Times New Roman"/>
          <w:b/>
          <w:sz w:val="28"/>
          <w:szCs w:val="28"/>
        </w:rPr>
        <w:t xml:space="preserve">От </w:t>
      </w:r>
      <w:r w:rsidR="00517889">
        <w:rPr>
          <w:rFonts w:ascii="Times New Roman" w:hAnsi="Times New Roman"/>
          <w:b/>
          <w:sz w:val="28"/>
          <w:szCs w:val="28"/>
        </w:rPr>
        <w:t>01.03</w:t>
      </w:r>
      <w:r w:rsidR="007A4BCD" w:rsidRPr="007A4BCD">
        <w:rPr>
          <w:rFonts w:ascii="Times New Roman" w:hAnsi="Times New Roman"/>
          <w:b/>
          <w:sz w:val="28"/>
          <w:szCs w:val="28"/>
        </w:rPr>
        <w:t>.2023</w:t>
      </w:r>
      <w:r w:rsidRPr="007A4BCD">
        <w:rPr>
          <w:rFonts w:ascii="Times New Roman" w:hAnsi="Times New Roman"/>
          <w:b/>
          <w:sz w:val="28"/>
          <w:szCs w:val="28"/>
        </w:rPr>
        <w:t xml:space="preserve"> года № </w:t>
      </w:r>
      <w:r w:rsidR="00517889">
        <w:rPr>
          <w:rFonts w:ascii="Times New Roman" w:hAnsi="Times New Roman"/>
          <w:b/>
          <w:sz w:val="28"/>
          <w:szCs w:val="28"/>
        </w:rPr>
        <w:t>6</w:t>
      </w:r>
      <w:r w:rsidRPr="007A4BCD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Тростянка</w:t>
      </w: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1A1E03" w:rsidRDefault="00BE41DC" w:rsidP="0051788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BCD" w:rsidRDefault="00583A28" w:rsidP="0051788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E41DC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7A4BCD" w:rsidRDefault="00583A28" w:rsidP="0051788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Тростянского муниципального </w:t>
      </w:r>
    </w:p>
    <w:p w:rsidR="007A4BCD" w:rsidRDefault="00583A28" w:rsidP="0051788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BE4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Балашовского </w:t>
      </w:r>
    </w:p>
    <w:p w:rsidR="007A4BCD" w:rsidRDefault="00583A28" w:rsidP="0051788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Саратовской</w:t>
      </w:r>
      <w:proofErr w:type="gramEnd"/>
    </w:p>
    <w:p w:rsidR="001A1E03" w:rsidRPr="007A4BCD" w:rsidRDefault="00583A28" w:rsidP="0051788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области </w:t>
      </w:r>
      <w:r w:rsidR="00BE41DC">
        <w:rPr>
          <w:rFonts w:ascii="Times New Roman" w:hAnsi="Times New Roman"/>
          <w:b/>
          <w:sz w:val="28"/>
          <w:szCs w:val="28"/>
        </w:rPr>
        <w:t xml:space="preserve">от </w:t>
      </w:r>
      <w:r w:rsidR="00517889">
        <w:rPr>
          <w:rFonts w:ascii="Times New Roman" w:hAnsi="Times New Roman"/>
          <w:b/>
          <w:sz w:val="28"/>
          <w:szCs w:val="28"/>
        </w:rPr>
        <w:t>20</w:t>
      </w:r>
      <w:r w:rsidR="00BE41DC">
        <w:rPr>
          <w:rFonts w:ascii="Times New Roman" w:hAnsi="Times New Roman"/>
          <w:b/>
          <w:sz w:val="28"/>
          <w:szCs w:val="28"/>
        </w:rPr>
        <w:t>.0</w:t>
      </w:r>
      <w:r w:rsidR="00517889">
        <w:rPr>
          <w:rFonts w:ascii="Times New Roman" w:hAnsi="Times New Roman"/>
          <w:b/>
          <w:sz w:val="28"/>
          <w:szCs w:val="28"/>
        </w:rPr>
        <w:t>4</w:t>
      </w:r>
      <w:r w:rsidR="00BE41DC">
        <w:rPr>
          <w:rFonts w:ascii="Times New Roman" w:hAnsi="Times New Roman"/>
          <w:b/>
          <w:sz w:val="28"/>
          <w:szCs w:val="28"/>
        </w:rPr>
        <w:t>.20</w:t>
      </w:r>
      <w:r w:rsidR="00517889">
        <w:rPr>
          <w:rFonts w:ascii="Times New Roman" w:hAnsi="Times New Roman"/>
          <w:b/>
          <w:sz w:val="28"/>
          <w:szCs w:val="28"/>
        </w:rPr>
        <w:t>21</w:t>
      </w:r>
      <w:r w:rsidR="00BE41DC">
        <w:rPr>
          <w:rFonts w:ascii="Times New Roman" w:hAnsi="Times New Roman"/>
          <w:b/>
          <w:sz w:val="28"/>
          <w:szCs w:val="28"/>
        </w:rPr>
        <w:t xml:space="preserve"> г</w:t>
      </w:r>
      <w:r w:rsidR="00BE41DC">
        <w:rPr>
          <w:rFonts w:ascii="Times New Roman" w:hAnsi="Times New Roman"/>
          <w:sz w:val="28"/>
          <w:szCs w:val="28"/>
        </w:rPr>
        <w:t xml:space="preserve">.  </w:t>
      </w:r>
      <w:r w:rsidR="00517889">
        <w:rPr>
          <w:rFonts w:ascii="Times New Roman" w:hAnsi="Times New Roman"/>
          <w:b/>
          <w:sz w:val="28"/>
          <w:szCs w:val="28"/>
        </w:rPr>
        <w:t>№ 9/1</w:t>
      </w:r>
      <w:r>
        <w:rPr>
          <w:rFonts w:ascii="Times New Roman" w:hAnsi="Times New Roman"/>
          <w:b/>
          <w:sz w:val="28"/>
          <w:szCs w:val="28"/>
        </w:rPr>
        <w:t>-п</w:t>
      </w:r>
      <w:r w:rsidR="00BE41DC">
        <w:rPr>
          <w:rFonts w:ascii="Times New Roman" w:hAnsi="Times New Roman"/>
          <w:sz w:val="28"/>
          <w:szCs w:val="28"/>
        </w:rPr>
        <w:t xml:space="preserve">          </w:t>
      </w:r>
    </w:p>
    <w:p w:rsidR="00517889" w:rsidRDefault="00517889" w:rsidP="00517889">
      <w:pPr>
        <w:spacing w:line="240" w:lineRule="atLeast"/>
        <w:rPr>
          <w:rFonts w:ascii="PT Astra Serif" w:hAnsi="PT Astra Serif"/>
          <w:b/>
          <w:sz w:val="28"/>
          <w:szCs w:val="28"/>
        </w:rPr>
      </w:pPr>
      <w:r w:rsidRPr="00517889">
        <w:rPr>
          <w:rFonts w:ascii="PT Astra Serif" w:hAnsi="PT Astra Serif"/>
          <w:b/>
          <w:sz w:val="28"/>
          <w:szCs w:val="28"/>
        </w:rPr>
        <w:t xml:space="preserve">«Об утверждении порядка принятия </w:t>
      </w:r>
    </w:p>
    <w:p w:rsidR="00517889" w:rsidRDefault="00517889" w:rsidP="00517889">
      <w:pPr>
        <w:spacing w:line="24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решений о </w:t>
      </w:r>
      <w:r w:rsidRPr="00517889">
        <w:rPr>
          <w:rFonts w:ascii="PT Astra Serif" w:hAnsi="PT Astra Serif"/>
          <w:b/>
          <w:sz w:val="28"/>
          <w:szCs w:val="28"/>
        </w:rPr>
        <w:t xml:space="preserve">сносе самовольных построек </w:t>
      </w:r>
    </w:p>
    <w:p w:rsidR="00517889" w:rsidRDefault="00517889" w:rsidP="00517889">
      <w:pPr>
        <w:spacing w:line="24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либо решений о </w:t>
      </w:r>
      <w:r w:rsidRPr="00517889">
        <w:rPr>
          <w:rFonts w:ascii="PT Astra Serif" w:hAnsi="PT Astra Serif"/>
          <w:b/>
          <w:sz w:val="28"/>
          <w:szCs w:val="28"/>
        </w:rPr>
        <w:t xml:space="preserve">сносе самовольных </w:t>
      </w:r>
    </w:p>
    <w:p w:rsidR="00517889" w:rsidRDefault="00517889" w:rsidP="00517889">
      <w:pPr>
        <w:spacing w:line="240" w:lineRule="atLeast"/>
        <w:rPr>
          <w:rFonts w:ascii="PT Astra Serif" w:hAnsi="PT Astra Serif"/>
          <w:b/>
          <w:sz w:val="28"/>
          <w:szCs w:val="28"/>
        </w:rPr>
      </w:pPr>
      <w:r w:rsidRPr="00517889">
        <w:rPr>
          <w:rFonts w:ascii="PT Astra Serif" w:hAnsi="PT Astra Serif"/>
          <w:b/>
          <w:sz w:val="28"/>
          <w:szCs w:val="28"/>
        </w:rPr>
        <w:t>построек или приве</w:t>
      </w:r>
      <w:r>
        <w:rPr>
          <w:rFonts w:ascii="PT Astra Serif" w:hAnsi="PT Astra Serif"/>
          <w:b/>
          <w:sz w:val="28"/>
          <w:szCs w:val="28"/>
        </w:rPr>
        <w:t xml:space="preserve">дение </w:t>
      </w:r>
      <w:r w:rsidRPr="00517889">
        <w:rPr>
          <w:rFonts w:ascii="PT Astra Serif" w:hAnsi="PT Astra Serif"/>
          <w:b/>
          <w:sz w:val="28"/>
          <w:szCs w:val="28"/>
        </w:rPr>
        <w:t>их в соответствие</w:t>
      </w:r>
    </w:p>
    <w:p w:rsidR="00517889" w:rsidRPr="00517889" w:rsidRDefault="00517889" w:rsidP="00517889">
      <w:pPr>
        <w:spacing w:line="240" w:lineRule="atLeast"/>
        <w:rPr>
          <w:rFonts w:ascii="PT Astra Serif" w:hAnsi="PT Astra Serif"/>
          <w:b/>
          <w:sz w:val="28"/>
          <w:szCs w:val="28"/>
        </w:rPr>
      </w:pPr>
      <w:r w:rsidRPr="00517889">
        <w:rPr>
          <w:rFonts w:ascii="PT Astra Serif" w:hAnsi="PT Astra Serif"/>
          <w:b/>
          <w:sz w:val="28"/>
          <w:szCs w:val="28"/>
        </w:rPr>
        <w:t xml:space="preserve"> с установленными требованиями </w:t>
      </w:r>
    </w:p>
    <w:p w:rsidR="00517889" w:rsidRDefault="00517889" w:rsidP="00517889">
      <w:pPr>
        <w:spacing w:line="240" w:lineRule="atLeast"/>
        <w:rPr>
          <w:rFonts w:ascii="PT Astra Serif" w:hAnsi="PT Astra Serif"/>
          <w:b/>
          <w:sz w:val="28"/>
          <w:szCs w:val="28"/>
        </w:rPr>
      </w:pPr>
      <w:r w:rsidRPr="00517889">
        <w:rPr>
          <w:rFonts w:ascii="PT Astra Serif" w:hAnsi="PT Astra Serif"/>
          <w:b/>
          <w:sz w:val="28"/>
          <w:szCs w:val="28"/>
        </w:rPr>
        <w:t xml:space="preserve">на территории  Тростянского </w:t>
      </w:r>
      <w:proofErr w:type="gramStart"/>
      <w:r w:rsidRPr="005178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517889" w:rsidRDefault="00517889" w:rsidP="00517889">
      <w:pPr>
        <w:spacing w:line="24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Pr="00517889">
        <w:rPr>
          <w:rFonts w:ascii="PT Astra Serif" w:hAnsi="PT Astra Serif"/>
          <w:b/>
          <w:sz w:val="28"/>
          <w:szCs w:val="28"/>
        </w:rPr>
        <w:t>Балашовского муниципального</w:t>
      </w:r>
    </w:p>
    <w:p w:rsidR="00E166A2" w:rsidRPr="00517889" w:rsidRDefault="00517889" w:rsidP="00517889">
      <w:pPr>
        <w:spacing w:line="240" w:lineRule="atLeast"/>
        <w:rPr>
          <w:rFonts w:ascii="PT Astra Serif" w:hAnsi="PT Astra Serif"/>
          <w:b/>
          <w:sz w:val="28"/>
          <w:szCs w:val="28"/>
        </w:rPr>
      </w:pPr>
      <w:r w:rsidRPr="00517889">
        <w:rPr>
          <w:rFonts w:ascii="PT Astra Serif" w:hAnsi="PT Astra Serif"/>
          <w:b/>
          <w:sz w:val="28"/>
          <w:szCs w:val="28"/>
        </w:rPr>
        <w:t xml:space="preserve"> района  Саратовской области»</w:t>
      </w:r>
    </w:p>
    <w:p w:rsidR="00517889" w:rsidRDefault="00517889" w:rsidP="0051788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ind w:firstLine="850"/>
        <w:jc w:val="both"/>
        <w:rPr>
          <w:rFonts w:eastAsiaTheme="minorEastAsia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Федеральным  законом от 30 декабря 2020 г. </w:t>
      </w:r>
      <w:r w:rsidR="00646442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№ 509-ФЗ “О внесении изменений в отдельные законодательные акты Российской Федерации</w:t>
      </w:r>
      <w:r w:rsidR="001A1E03">
        <w:rPr>
          <w:rFonts w:ascii="Times New Roman" w:eastAsiaTheme="minorEastAsia" w:hAnsi="Times New Roman"/>
          <w:color w:val="000000"/>
          <w:sz w:val="28"/>
          <w:szCs w:val="28"/>
        </w:rPr>
        <w:t>»,</w:t>
      </w:r>
      <w:r>
        <w:rPr>
          <w:rFonts w:ascii="Times New Roman" w:eastAsiaTheme="minorEastAsia" w:hAnsi="Times New Roman"/>
          <w:sz w:val="28"/>
          <w:szCs w:val="28"/>
        </w:rPr>
        <w:t xml:space="preserve"> Уставом Тростянского муниципального образования, администрация  Тростянского  муниципального образования </w:t>
      </w:r>
    </w:p>
    <w:p w:rsidR="00E166A2" w:rsidRDefault="00E166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166A2" w:rsidRDefault="00E166A2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166A2" w:rsidRPr="00517889" w:rsidRDefault="00BE41DC" w:rsidP="00517889">
      <w:pPr>
        <w:ind w:firstLine="709"/>
        <w:rPr>
          <w:b/>
          <w:sz w:val="28"/>
          <w:szCs w:val="28"/>
        </w:rPr>
      </w:pPr>
      <w:r w:rsidRPr="00BE41DC">
        <w:rPr>
          <w:rFonts w:ascii="PT Astra Serif" w:hAnsi="PT Astra Serif"/>
          <w:sz w:val="28"/>
          <w:szCs w:val="28"/>
        </w:rPr>
        <w:t>1</w:t>
      </w:r>
      <w:r w:rsidRPr="001A1E03">
        <w:rPr>
          <w:rFonts w:ascii="PT Astra Serif" w:hAnsi="PT Astra Serif"/>
        </w:rPr>
        <w:t xml:space="preserve">. </w:t>
      </w:r>
      <w:r w:rsidRPr="001A1E03">
        <w:rPr>
          <w:rFonts w:ascii="PT Astra Serif" w:hAnsi="PT Astra Serif"/>
          <w:sz w:val="28"/>
          <w:szCs w:val="28"/>
        </w:rPr>
        <w:t xml:space="preserve">Внести </w:t>
      </w:r>
      <w:r>
        <w:rPr>
          <w:rFonts w:ascii="PT Astra Serif" w:hAnsi="PT Astra Serif"/>
          <w:sz w:val="28"/>
          <w:szCs w:val="28"/>
        </w:rPr>
        <w:t xml:space="preserve">в </w:t>
      </w:r>
      <w:r w:rsidR="00583A28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</w:t>
      </w:r>
      <w:r w:rsidR="00583A28">
        <w:rPr>
          <w:rFonts w:ascii="PT Astra Serif" w:hAnsi="PT Astra Serif"/>
          <w:sz w:val="28"/>
          <w:szCs w:val="28"/>
        </w:rPr>
        <w:t xml:space="preserve"> администрации Тростянского муниципального образования </w:t>
      </w:r>
      <w:r w:rsidR="00517889">
        <w:rPr>
          <w:rFonts w:ascii="PT Astra Serif" w:hAnsi="PT Astra Serif"/>
          <w:sz w:val="28"/>
          <w:szCs w:val="28"/>
        </w:rPr>
        <w:t xml:space="preserve"> от 20.04.2021</w:t>
      </w:r>
      <w:r w:rsidR="008F6EB0">
        <w:rPr>
          <w:rFonts w:ascii="PT Astra Serif" w:hAnsi="PT Astra Serif"/>
          <w:sz w:val="28"/>
          <w:szCs w:val="28"/>
        </w:rPr>
        <w:t xml:space="preserve"> года </w:t>
      </w:r>
      <w:r w:rsidR="00517889">
        <w:rPr>
          <w:rFonts w:ascii="PT Astra Serif" w:hAnsi="PT Astra Serif"/>
          <w:sz w:val="28"/>
          <w:szCs w:val="28"/>
        </w:rPr>
        <w:t>№ 9/1</w:t>
      </w:r>
      <w:r w:rsidR="00AA5537">
        <w:rPr>
          <w:rFonts w:ascii="PT Astra Serif" w:hAnsi="PT Astra Serif"/>
          <w:sz w:val="28"/>
          <w:szCs w:val="28"/>
        </w:rPr>
        <w:t>-п</w:t>
      </w:r>
      <w:r w:rsidR="008F6EB0">
        <w:rPr>
          <w:rFonts w:ascii="PT Astra Serif" w:hAnsi="PT Astra Serif"/>
          <w:sz w:val="28"/>
          <w:szCs w:val="28"/>
        </w:rPr>
        <w:t xml:space="preserve"> «</w:t>
      </w:r>
      <w:r w:rsidR="008F6EB0" w:rsidRPr="00517889">
        <w:rPr>
          <w:rFonts w:ascii="PT Astra Serif" w:hAnsi="PT Astra Serif"/>
          <w:sz w:val="28"/>
          <w:szCs w:val="28"/>
        </w:rPr>
        <w:t xml:space="preserve">Об утверждении </w:t>
      </w:r>
      <w:r w:rsidR="00517889" w:rsidRPr="00517889">
        <w:rPr>
          <w:rFonts w:ascii="PT Astra Serif" w:hAnsi="PT Astra Serif"/>
          <w:sz w:val="28"/>
          <w:szCs w:val="28"/>
        </w:rPr>
        <w:t>порядка принятия решений о сносе самовольных построек  либо решений о сносе самовольных построек или приведение их в соответствие с установленными требованиями на территории  Тростянского муниципального образования Балашовского муниципального района  Саратовской области</w:t>
      </w:r>
      <w:r w:rsidR="008F6EB0" w:rsidRPr="00517889">
        <w:rPr>
          <w:rFonts w:ascii="PT Astra Serif" w:hAnsi="PT Astra Serif"/>
          <w:sz w:val="28"/>
          <w:szCs w:val="28"/>
        </w:rPr>
        <w:t xml:space="preserve">» </w:t>
      </w:r>
      <w:r w:rsidR="001A1E03">
        <w:rPr>
          <w:rFonts w:ascii="PT Astra Serif" w:hAnsi="PT Astra Serif"/>
          <w:sz w:val="28"/>
          <w:szCs w:val="28"/>
        </w:rPr>
        <w:t xml:space="preserve">(далее – </w:t>
      </w:r>
      <w:r>
        <w:rPr>
          <w:rFonts w:ascii="PT Astra Serif" w:hAnsi="PT Astra Serif"/>
          <w:sz w:val="28"/>
          <w:szCs w:val="28"/>
        </w:rPr>
        <w:t>Постановление)</w:t>
      </w:r>
      <w:r w:rsidR="00AA5537">
        <w:rPr>
          <w:rFonts w:ascii="PT Astra Serif" w:hAnsi="PT Astra Serif"/>
          <w:sz w:val="28"/>
          <w:szCs w:val="28"/>
        </w:rPr>
        <w:t xml:space="preserve"> следующие </w:t>
      </w:r>
      <w:r w:rsidR="00AA5537" w:rsidRPr="001A1E03">
        <w:rPr>
          <w:rFonts w:ascii="PT Astra Serif" w:hAnsi="PT Astra Serif"/>
          <w:sz w:val="28"/>
          <w:szCs w:val="28"/>
        </w:rPr>
        <w:t>изменени</w:t>
      </w:r>
      <w:r w:rsidR="00AA5537">
        <w:rPr>
          <w:rFonts w:ascii="PT Astra Serif" w:hAnsi="PT Astra Serif"/>
          <w:sz w:val="28"/>
          <w:szCs w:val="28"/>
        </w:rPr>
        <w:t>я</w:t>
      </w:r>
      <w:r w:rsidRPr="001A1E03">
        <w:rPr>
          <w:rFonts w:ascii="PT Astra Serif" w:hAnsi="PT Astra Serif"/>
          <w:sz w:val="28"/>
          <w:szCs w:val="28"/>
        </w:rPr>
        <w:t>:</w:t>
      </w:r>
    </w:p>
    <w:p w:rsidR="00517889" w:rsidRDefault="00BE41DC" w:rsidP="0051788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E41DC">
        <w:rPr>
          <w:rFonts w:ascii="Times New Roman" w:hAnsi="Times New Roman"/>
          <w:b w:val="0"/>
          <w:sz w:val="28"/>
          <w:szCs w:val="28"/>
        </w:rPr>
        <w:t>1.1.</w:t>
      </w:r>
      <w:r w:rsidR="00AA5537" w:rsidRPr="00AA5537">
        <w:rPr>
          <w:rFonts w:ascii="Times New Roman" w:hAnsi="Times New Roman"/>
          <w:b w:val="0"/>
          <w:sz w:val="28"/>
          <w:szCs w:val="28"/>
        </w:rPr>
        <w:t xml:space="preserve"> </w:t>
      </w:r>
      <w:r w:rsidR="007C5A77">
        <w:rPr>
          <w:rFonts w:ascii="Times New Roman" w:hAnsi="Times New Roman"/>
          <w:b w:val="0"/>
          <w:sz w:val="28"/>
          <w:szCs w:val="28"/>
        </w:rPr>
        <w:t>Пункт</w:t>
      </w:r>
      <w:r w:rsidR="00517889">
        <w:rPr>
          <w:rFonts w:ascii="Times New Roman" w:hAnsi="Times New Roman"/>
          <w:b w:val="0"/>
          <w:sz w:val="28"/>
          <w:szCs w:val="28"/>
        </w:rPr>
        <w:t xml:space="preserve"> 3.14</w:t>
      </w:r>
      <w:r w:rsidR="00AA5537">
        <w:rPr>
          <w:rFonts w:ascii="Times New Roman" w:hAnsi="Times New Roman"/>
          <w:b w:val="0"/>
          <w:sz w:val="28"/>
          <w:szCs w:val="28"/>
        </w:rPr>
        <w:t xml:space="preserve"> Постановления </w:t>
      </w:r>
      <w:r w:rsidR="00517889"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 </w:t>
      </w:r>
    </w:p>
    <w:p w:rsidR="00E166A2" w:rsidRPr="00517889" w:rsidRDefault="007C5A77" w:rsidP="00517889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>Согласно ч</w:t>
      </w:r>
      <w:r w:rsidRPr="00517889"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.15 ст.55.32 Градостроительного кодекса РФ </w:t>
      </w:r>
      <w:r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>в</w:t>
      </w:r>
      <w:r w:rsidR="00517889" w:rsidRPr="00517889"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случаях, предусмотренных </w:t>
      </w:r>
      <w:r w:rsidR="00517889" w:rsidRPr="00517889">
        <w:rPr>
          <w:rFonts w:ascii="PT Astra Serif" w:hAnsi="PT Astra Serif" w:cs="Times New Roman"/>
          <w:b w:val="0"/>
          <w:sz w:val="28"/>
          <w:szCs w:val="28"/>
        </w:rPr>
        <w:t>подпунктами 2 и 3 п.3.12 Порядка</w:t>
      </w:r>
      <w:r w:rsidR="00517889" w:rsidRPr="00517889"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>, орган местного самоуправления, осуществивший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п.3.5 Порядка, за</w:t>
      </w:r>
      <w:proofErr w:type="gramEnd"/>
      <w:r w:rsidR="00517889" w:rsidRPr="00517889"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 исключением случая, </w:t>
      </w:r>
      <w:r w:rsidR="00517889" w:rsidRPr="00517889"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lastRenderedPageBreak/>
        <w:t>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</w:t>
      </w:r>
      <w:r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>. В случае, если выполнение кадастровых работ по подготовке акта обследования здания или сооружения, являющихся самовольной постройкой, было обеспечено органом местного самоуправления, такой орган вправе тре</w:t>
      </w:r>
      <w:r w:rsidR="00790FA6"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 xml:space="preserve">бовать возмещение расходов на эту подготовку от лиц, указанных в </w:t>
      </w:r>
      <w:r w:rsidR="00C07E18" w:rsidRPr="00517889"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>п.3.5 Порядка</w:t>
      </w:r>
      <w:r w:rsidR="00517889" w:rsidRPr="00517889">
        <w:rPr>
          <w:rFonts w:ascii="PT Astra Serif" w:hAnsi="PT Astra Serif" w:cs="Times New Roman"/>
          <w:b w:val="0"/>
          <w:sz w:val="28"/>
          <w:szCs w:val="28"/>
          <w:shd w:val="clear" w:color="auto" w:fill="FFFFFF"/>
        </w:rPr>
        <w:t>.</w:t>
      </w:r>
    </w:p>
    <w:p w:rsidR="00E166A2" w:rsidRDefault="00BE41DC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A2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A4BCD" w:rsidRDefault="007A4BCD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1DC" w:rsidRDefault="00BE41DC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5C1" w:rsidRDefault="008175C1" w:rsidP="008175C1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главы администрации</w:t>
      </w:r>
    </w:p>
    <w:p w:rsidR="008175C1" w:rsidRDefault="00BE41DC" w:rsidP="008175C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Тростянского  муниципального</w:t>
      </w:r>
    </w:p>
    <w:p w:rsidR="00E166A2" w:rsidRPr="008175C1" w:rsidRDefault="00BE41DC" w:rsidP="008175C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образования                                           </w:t>
      </w:r>
      <w:r w:rsidR="008175C1">
        <w:rPr>
          <w:rFonts w:ascii="Times New Roman" w:hAnsi="Times New Roman"/>
          <w:b/>
          <w:bCs/>
          <w:sz w:val="28"/>
          <w:szCs w:val="28"/>
        </w:rPr>
        <w:t xml:space="preserve">М.А. </w:t>
      </w:r>
      <w:proofErr w:type="spellStart"/>
      <w:r w:rsidR="008175C1">
        <w:rPr>
          <w:rFonts w:ascii="Times New Roman" w:hAnsi="Times New Roman"/>
          <w:b/>
          <w:bCs/>
          <w:sz w:val="28"/>
          <w:szCs w:val="28"/>
        </w:rPr>
        <w:t>Абельцева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br/>
        <w:t xml:space="preserve">             </w:t>
      </w:r>
    </w:p>
    <w:sectPr w:rsidR="00E166A2" w:rsidRPr="008175C1" w:rsidSect="00BE4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108E5"/>
    <w:rsid w:val="000172B5"/>
    <w:rsid w:val="00022790"/>
    <w:rsid w:val="00055E1E"/>
    <w:rsid w:val="00081D58"/>
    <w:rsid w:val="000A253D"/>
    <w:rsid w:val="00125CC3"/>
    <w:rsid w:val="001A1E03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A7E26"/>
    <w:rsid w:val="003C79D3"/>
    <w:rsid w:val="003F0944"/>
    <w:rsid w:val="00465736"/>
    <w:rsid w:val="00517889"/>
    <w:rsid w:val="00573375"/>
    <w:rsid w:val="00583A28"/>
    <w:rsid w:val="005A7C39"/>
    <w:rsid w:val="005C6E1D"/>
    <w:rsid w:val="005E39EC"/>
    <w:rsid w:val="005E4B80"/>
    <w:rsid w:val="005F1B07"/>
    <w:rsid w:val="005F2E32"/>
    <w:rsid w:val="00604408"/>
    <w:rsid w:val="00625DBB"/>
    <w:rsid w:val="00636A68"/>
    <w:rsid w:val="00646442"/>
    <w:rsid w:val="006719CE"/>
    <w:rsid w:val="0067356C"/>
    <w:rsid w:val="00674C8A"/>
    <w:rsid w:val="00691199"/>
    <w:rsid w:val="00700DFB"/>
    <w:rsid w:val="007023BE"/>
    <w:rsid w:val="007344D8"/>
    <w:rsid w:val="00763D9F"/>
    <w:rsid w:val="00790FA6"/>
    <w:rsid w:val="007A4BCD"/>
    <w:rsid w:val="007C0F70"/>
    <w:rsid w:val="007C5A77"/>
    <w:rsid w:val="007E24C0"/>
    <w:rsid w:val="007E2651"/>
    <w:rsid w:val="008175C1"/>
    <w:rsid w:val="008646B1"/>
    <w:rsid w:val="0088418C"/>
    <w:rsid w:val="0088610F"/>
    <w:rsid w:val="00886C3A"/>
    <w:rsid w:val="00886E45"/>
    <w:rsid w:val="008909B6"/>
    <w:rsid w:val="008C1D09"/>
    <w:rsid w:val="008E1F47"/>
    <w:rsid w:val="008F6EB0"/>
    <w:rsid w:val="00904DC1"/>
    <w:rsid w:val="00922CE4"/>
    <w:rsid w:val="00922FC8"/>
    <w:rsid w:val="00942ECA"/>
    <w:rsid w:val="009911EB"/>
    <w:rsid w:val="009A0F30"/>
    <w:rsid w:val="00A60893"/>
    <w:rsid w:val="00A969E8"/>
    <w:rsid w:val="00AA5537"/>
    <w:rsid w:val="00AE0D23"/>
    <w:rsid w:val="00AE1AE2"/>
    <w:rsid w:val="00AE6608"/>
    <w:rsid w:val="00B0275E"/>
    <w:rsid w:val="00B11477"/>
    <w:rsid w:val="00B446C9"/>
    <w:rsid w:val="00B80200"/>
    <w:rsid w:val="00BB4B0D"/>
    <w:rsid w:val="00BB4C87"/>
    <w:rsid w:val="00BD4EC7"/>
    <w:rsid w:val="00BE41DC"/>
    <w:rsid w:val="00C07E18"/>
    <w:rsid w:val="00C42459"/>
    <w:rsid w:val="00C758B3"/>
    <w:rsid w:val="00CA28AF"/>
    <w:rsid w:val="00CA7D9B"/>
    <w:rsid w:val="00CB20DC"/>
    <w:rsid w:val="00CB2231"/>
    <w:rsid w:val="00CB6928"/>
    <w:rsid w:val="00D042E6"/>
    <w:rsid w:val="00D124A1"/>
    <w:rsid w:val="00D223A1"/>
    <w:rsid w:val="00D3033C"/>
    <w:rsid w:val="00D57658"/>
    <w:rsid w:val="00D921FF"/>
    <w:rsid w:val="00DB7925"/>
    <w:rsid w:val="00E166A2"/>
    <w:rsid w:val="00E25CA2"/>
    <w:rsid w:val="00E37032"/>
    <w:rsid w:val="00E45282"/>
    <w:rsid w:val="00E5356F"/>
    <w:rsid w:val="00E76024"/>
    <w:rsid w:val="00EE44D7"/>
    <w:rsid w:val="00F12B3D"/>
    <w:rsid w:val="00F130D7"/>
    <w:rsid w:val="00F156D5"/>
    <w:rsid w:val="00F542D7"/>
    <w:rsid w:val="00F61FD8"/>
    <w:rsid w:val="00F95EFC"/>
    <w:rsid w:val="00FA05FF"/>
    <w:rsid w:val="00FF6B61"/>
    <w:rsid w:val="02E55C81"/>
    <w:rsid w:val="060F5317"/>
    <w:rsid w:val="09336B65"/>
    <w:rsid w:val="17CB5BB6"/>
    <w:rsid w:val="19B117EF"/>
    <w:rsid w:val="43F26AE3"/>
    <w:rsid w:val="4B0D2C6E"/>
    <w:rsid w:val="535D04BE"/>
    <w:rsid w:val="544B3DCF"/>
    <w:rsid w:val="5C401CA0"/>
    <w:rsid w:val="63F7386F"/>
    <w:rsid w:val="6C8E35E7"/>
    <w:rsid w:val="6F7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6</cp:revision>
  <cp:lastPrinted>2023-03-01T05:47:00Z</cp:lastPrinted>
  <dcterms:created xsi:type="dcterms:W3CDTF">2023-02-07T11:35:00Z</dcterms:created>
  <dcterms:modified xsi:type="dcterms:W3CDTF">2023-07-24T05:52:00Z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B2909EEB65164A6BA554D6F3BD1A17BF</vt:lpwstr>
  </property>
</Properties>
</file>