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20EF">
      <w:pPr>
        <w:ind w:firstLine="720"/>
        <w:jc w:val="right"/>
        <w:rPr>
          <w:sz w:val="28"/>
          <w:szCs w:val="28"/>
        </w:rPr>
      </w:pPr>
    </w:p>
    <w:p w14:paraId="43766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14:paraId="613D6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ТРОСТЯНСКОГО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14:paraId="32EAA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6416670B">
      <w:pPr>
        <w:jc w:val="both"/>
        <w:rPr>
          <w:sz w:val="28"/>
          <w:szCs w:val="28"/>
        </w:rPr>
      </w:pPr>
    </w:p>
    <w:p w14:paraId="1BE55FA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D0053E7">
      <w:pPr>
        <w:ind w:firstLine="720"/>
        <w:jc w:val="both"/>
        <w:rPr>
          <w:sz w:val="28"/>
          <w:szCs w:val="28"/>
        </w:rPr>
      </w:pPr>
    </w:p>
    <w:p w14:paraId="78E86438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18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12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ru-RU"/>
        </w:rPr>
        <w:t xml:space="preserve">24 </w:t>
      </w:r>
      <w:r>
        <w:rPr>
          <w:sz w:val="28"/>
          <w:szCs w:val="28"/>
        </w:rPr>
        <w:t xml:space="preserve">г. № </w:t>
      </w:r>
      <w:r>
        <w:rPr>
          <w:rFonts w:hint="default"/>
          <w:sz w:val="28"/>
          <w:szCs w:val="28"/>
          <w:lang w:val="ru-RU"/>
        </w:rPr>
        <w:t>19/3</w:t>
      </w:r>
      <w:r>
        <w:rPr>
          <w:sz w:val="28"/>
          <w:szCs w:val="28"/>
        </w:rPr>
        <w:t xml:space="preserve">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  с.</w:t>
      </w:r>
      <w:r>
        <w:rPr>
          <w:sz w:val="28"/>
          <w:szCs w:val="28"/>
          <w:lang w:val="ru-RU"/>
        </w:rPr>
        <w:t>Тростянка</w:t>
      </w:r>
    </w:p>
    <w:p w14:paraId="7C80AF95">
      <w:pPr>
        <w:jc w:val="both"/>
        <w:rPr>
          <w:sz w:val="28"/>
          <w:szCs w:val="28"/>
        </w:rPr>
      </w:pPr>
    </w:p>
    <w:p w14:paraId="547140E8">
      <w:pPr>
        <w:pStyle w:val="5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Положения об</w:t>
      </w:r>
    </w:p>
    <w:p w14:paraId="07D20148">
      <w:pPr>
        <w:pStyle w:val="5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деятельности старост</w:t>
      </w:r>
    </w:p>
    <w:p w14:paraId="43EB6AC7">
      <w:pPr>
        <w:pStyle w:val="5"/>
        <w:spacing w:line="240" w:lineRule="auto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на территории </w:t>
      </w:r>
      <w:r>
        <w:rPr>
          <w:b/>
          <w:bCs/>
          <w:sz w:val="28"/>
          <w:szCs w:val="28"/>
          <w:lang w:val="ru-RU"/>
        </w:rPr>
        <w:t>Тростянского</w:t>
      </w:r>
    </w:p>
    <w:p w14:paraId="3A287B8C">
      <w:pPr>
        <w:pStyle w:val="5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Балашовского</w:t>
      </w:r>
    </w:p>
    <w:p w14:paraId="36E60102">
      <w:pPr>
        <w:pStyle w:val="5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Саратовской области</w:t>
      </w:r>
    </w:p>
    <w:p w14:paraId="116E8A1D">
      <w:pPr>
        <w:jc w:val="both"/>
        <w:rPr>
          <w:sz w:val="28"/>
          <w:szCs w:val="28"/>
        </w:rPr>
      </w:pPr>
    </w:p>
    <w:p w14:paraId="4AACA7AF">
      <w:pPr>
        <w:ind w:firstLine="720"/>
        <w:jc w:val="both"/>
        <w:rPr>
          <w:sz w:val="28"/>
          <w:szCs w:val="28"/>
        </w:rPr>
      </w:pPr>
    </w:p>
    <w:p w14:paraId="74A943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33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Тростянского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Совет </w:t>
      </w:r>
      <w:r>
        <w:rPr>
          <w:sz w:val="28"/>
          <w:szCs w:val="28"/>
          <w:lang w:val="ru-RU"/>
        </w:rPr>
        <w:t>Тростянского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14:paraId="077EAB3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0B179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организации деятельности старост на территории </w:t>
      </w:r>
      <w:r>
        <w:rPr>
          <w:sz w:val="28"/>
          <w:szCs w:val="28"/>
          <w:lang w:val="ru-RU"/>
        </w:rPr>
        <w:t>Тростянского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согласно приложению №1 к настоящему решению.</w:t>
      </w:r>
    </w:p>
    <w:p w14:paraId="308AD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обнародования.</w:t>
      </w:r>
    </w:p>
    <w:p w14:paraId="575440C5">
      <w:pPr>
        <w:ind w:firstLine="720"/>
        <w:jc w:val="both"/>
        <w:rPr>
          <w:sz w:val="28"/>
          <w:szCs w:val="28"/>
        </w:rPr>
      </w:pPr>
    </w:p>
    <w:p w14:paraId="15C1363B">
      <w:pPr>
        <w:ind w:firstLine="720"/>
        <w:jc w:val="both"/>
        <w:rPr>
          <w:sz w:val="28"/>
          <w:szCs w:val="28"/>
        </w:rPr>
      </w:pPr>
    </w:p>
    <w:p w14:paraId="4D2AC241">
      <w:pPr>
        <w:jc w:val="both"/>
        <w:rPr>
          <w:sz w:val="28"/>
          <w:szCs w:val="28"/>
        </w:rPr>
      </w:pPr>
    </w:p>
    <w:p w14:paraId="61829019">
      <w:pPr>
        <w:jc w:val="both"/>
        <w:rPr>
          <w:sz w:val="28"/>
          <w:szCs w:val="28"/>
        </w:rPr>
      </w:pPr>
    </w:p>
    <w:p w14:paraId="251859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ru-RU"/>
        </w:rPr>
        <w:t>Тростянского</w:t>
      </w:r>
      <w:r>
        <w:rPr>
          <w:b/>
          <w:sz w:val="28"/>
          <w:szCs w:val="28"/>
        </w:rPr>
        <w:t xml:space="preserve"> </w:t>
      </w:r>
    </w:p>
    <w:p w14:paraId="146892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b/>
          <w:sz w:val="28"/>
          <w:szCs w:val="28"/>
          <w:lang w:val="ru-RU"/>
        </w:rPr>
        <w:t>М</w:t>
      </w:r>
      <w:r>
        <w:rPr>
          <w:rFonts w:hint="default"/>
          <w:b/>
          <w:sz w:val="28"/>
          <w:szCs w:val="28"/>
          <w:lang w:val="ru-RU"/>
        </w:rPr>
        <w:t>.А. Абельцева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70FBB60">
      <w:pPr>
        <w:jc w:val="both"/>
        <w:rPr>
          <w:b/>
          <w:sz w:val="28"/>
          <w:szCs w:val="28"/>
        </w:rPr>
      </w:pPr>
    </w:p>
    <w:p w14:paraId="34192580">
      <w:pPr>
        <w:jc w:val="both"/>
        <w:rPr>
          <w:b/>
          <w:sz w:val="28"/>
          <w:szCs w:val="28"/>
        </w:rPr>
      </w:pPr>
    </w:p>
    <w:p w14:paraId="05178C17">
      <w:pPr>
        <w:jc w:val="both"/>
        <w:rPr>
          <w:b/>
          <w:sz w:val="28"/>
          <w:szCs w:val="28"/>
        </w:rPr>
      </w:pPr>
    </w:p>
    <w:p w14:paraId="5EE154E1">
      <w:pPr>
        <w:jc w:val="both"/>
        <w:rPr>
          <w:b/>
          <w:sz w:val="28"/>
          <w:szCs w:val="28"/>
        </w:rPr>
      </w:pPr>
    </w:p>
    <w:p w14:paraId="69C70A20">
      <w:pPr>
        <w:jc w:val="both"/>
        <w:rPr>
          <w:b/>
          <w:sz w:val="28"/>
          <w:szCs w:val="28"/>
        </w:rPr>
      </w:pPr>
    </w:p>
    <w:p w14:paraId="17839183">
      <w:pPr>
        <w:jc w:val="both"/>
        <w:rPr>
          <w:b/>
          <w:sz w:val="28"/>
          <w:szCs w:val="28"/>
        </w:rPr>
      </w:pPr>
    </w:p>
    <w:p w14:paraId="53279B93">
      <w:pPr>
        <w:jc w:val="both"/>
        <w:rPr>
          <w:b/>
          <w:sz w:val="28"/>
          <w:szCs w:val="28"/>
        </w:rPr>
      </w:pPr>
    </w:p>
    <w:p w14:paraId="48CD246D">
      <w:pPr>
        <w:jc w:val="both"/>
        <w:rPr>
          <w:b/>
          <w:sz w:val="28"/>
          <w:szCs w:val="28"/>
        </w:rPr>
      </w:pPr>
    </w:p>
    <w:p w14:paraId="2589AC7B">
      <w:pPr>
        <w:jc w:val="right"/>
        <w:rPr>
          <w:b/>
        </w:rPr>
      </w:pPr>
      <w:r>
        <w:rPr>
          <w:b/>
        </w:rPr>
        <w:t xml:space="preserve">Приложение № 1 </w:t>
      </w:r>
    </w:p>
    <w:p w14:paraId="134C01D6">
      <w:pPr>
        <w:jc w:val="right"/>
        <w:rPr>
          <w:rFonts w:eastAsia="Calibri"/>
          <w:lang w:eastAsia="en-US"/>
        </w:rPr>
      </w:pPr>
      <w:r>
        <w:t>к решению</w:t>
      </w:r>
      <w:r>
        <w:rPr>
          <w:b/>
        </w:rPr>
        <w:t xml:space="preserve"> </w:t>
      </w:r>
      <w:r>
        <w:rPr>
          <w:rFonts w:eastAsia="Calibri"/>
          <w:lang w:eastAsia="en-US"/>
        </w:rPr>
        <w:t xml:space="preserve">Совета </w:t>
      </w:r>
      <w:r>
        <w:rPr>
          <w:rFonts w:eastAsia="Calibri"/>
          <w:lang w:val="ru-RU" w:eastAsia="en-US"/>
        </w:rPr>
        <w:t>Тростянского</w:t>
      </w:r>
      <w:r>
        <w:rPr>
          <w:rFonts w:eastAsia="Calibri"/>
          <w:lang w:eastAsia="en-US"/>
        </w:rPr>
        <w:t xml:space="preserve"> муниципального образования </w:t>
      </w:r>
    </w:p>
    <w:p w14:paraId="05496D75">
      <w:pPr>
        <w:autoSpaceDE w:val="0"/>
        <w:autoSpaceDN w:val="0"/>
        <w:adjustRightInd w:val="0"/>
        <w:spacing w:line="161" w:lineRule="atLeast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Балашовского муниципального района </w:t>
      </w:r>
    </w:p>
    <w:p w14:paraId="62623B2F">
      <w:pPr>
        <w:autoSpaceDE w:val="0"/>
        <w:autoSpaceDN w:val="0"/>
        <w:adjustRightInd w:val="0"/>
        <w:spacing w:line="161" w:lineRule="atLeast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14:paraId="1E9BF86E">
      <w:pPr>
        <w:autoSpaceDE w:val="0"/>
        <w:autoSpaceDN w:val="0"/>
        <w:adjustRightInd w:val="0"/>
        <w:jc w:val="right"/>
        <w:rPr>
          <w:rFonts w:hint="default" w:ascii="PT Astra Serif" w:hAnsi="PT Astra Serif" w:eastAsia="Calibri"/>
          <w:b/>
          <w:bCs/>
          <w:sz w:val="28"/>
          <w:szCs w:val="28"/>
          <w:lang w:val="ru-RU" w:eastAsia="en-US"/>
        </w:rPr>
      </w:pPr>
      <w:r>
        <w:rPr>
          <w:rFonts w:eastAsia="Calibri"/>
          <w:lang w:eastAsia="en-US"/>
        </w:rPr>
        <w:t xml:space="preserve">                                      от </w:t>
      </w:r>
      <w:r>
        <w:rPr>
          <w:rFonts w:hint="default" w:eastAsia="Calibri"/>
          <w:lang w:val="ru-RU" w:eastAsia="en-US"/>
        </w:rPr>
        <w:t>18</w:t>
      </w:r>
      <w:r>
        <w:rPr>
          <w:rFonts w:eastAsia="Calibri"/>
          <w:lang w:eastAsia="en-US"/>
        </w:rPr>
        <w:t>.</w:t>
      </w:r>
      <w:r>
        <w:rPr>
          <w:rFonts w:hint="default" w:eastAsia="Calibri"/>
          <w:lang w:val="ru-RU" w:eastAsia="en-US"/>
        </w:rPr>
        <w:t>12</w:t>
      </w:r>
      <w:r>
        <w:rPr>
          <w:rFonts w:eastAsia="Calibri"/>
          <w:lang w:eastAsia="en-US"/>
        </w:rPr>
        <w:t>.20</w:t>
      </w:r>
      <w:r>
        <w:rPr>
          <w:rFonts w:hint="default" w:eastAsia="Calibri"/>
          <w:lang w:val="ru-RU" w:eastAsia="en-US"/>
        </w:rPr>
        <w:t>24</w:t>
      </w:r>
      <w:r>
        <w:rPr>
          <w:rFonts w:eastAsia="Calibri"/>
          <w:lang w:eastAsia="en-US"/>
        </w:rPr>
        <w:t>г. № 1</w:t>
      </w:r>
      <w:r>
        <w:rPr>
          <w:rFonts w:hint="default" w:eastAsia="Calibri"/>
          <w:lang w:val="ru-RU" w:eastAsia="en-US"/>
        </w:rPr>
        <w:t>9</w:t>
      </w:r>
      <w:r>
        <w:rPr>
          <w:rFonts w:eastAsia="Calibri"/>
          <w:lang w:eastAsia="en-US"/>
        </w:rPr>
        <w:t>/</w:t>
      </w:r>
      <w:r>
        <w:rPr>
          <w:rFonts w:hint="default" w:eastAsia="Calibri"/>
          <w:lang w:val="ru-RU" w:eastAsia="en-US"/>
        </w:rPr>
        <w:t>3</w:t>
      </w:r>
    </w:p>
    <w:p w14:paraId="305F475F">
      <w:pPr>
        <w:autoSpaceDE w:val="0"/>
        <w:autoSpaceDN w:val="0"/>
        <w:adjustRightInd w:val="0"/>
        <w:jc w:val="center"/>
        <w:rPr>
          <w:rFonts w:ascii="PT Astra Serif" w:hAnsi="PT Astra Serif" w:eastAsia="Calibri"/>
          <w:b/>
          <w:bCs/>
          <w:sz w:val="28"/>
          <w:szCs w:val="28"/>
          <w:lang w:eastAsia="en-US"/>
        </w:rPr>
      </w:pPr>
    </w:p>
    <w:p w14:paraId="11B56044">
      <w:pPr>
        <w:autoSpaceDE w:val="0"/>
        <w:autoSpaceDN w:val="0"/>
        <w:adjustRightInd w:val="0"/>
        <w:jc w:val="center"/>
        <w:rPr>
          <w:rFonts w:ascii="PT Astra Serif" w:hAnsi="PT Astra Serif" w:eastAsia="Calibri"/>
          <w:b/>
          <w:bCs/>
          <w:sz w:val="28"/>
          <w:szCs w:val="28"/>
          <w:lang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 xml:space="preserve">ПОЛОЖЕНИЕ </w:t>
      </w:r>
    </w:p>
    <w:p w14:paraId="3B38444F">
      <w:pPr>
        <w:autoSpaceDE w:val="0"/>
        <w:autoSpaceDN w:val="0"/>
        <w:adjustRightInd w:val="0"/>
        <w:jc w:val="center"/>
        <w:rPr>
          <w:rFonts w:ascii="PT Astra Serif" w:hAnsi="PT Astra Serif" w:eastAsia="Calibri"/>
          <w:b/>
          <w:bCs/>
          <w:sz w:val="28"/>
          <w:szCs w:val="28"/>
          <w:lang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 xml:space="preserve">об организации деятельности старост на территории </w:t>
      </w:r>
      <w:r>
        <w:rPr>
          <w:rFonts w:ascii="PT Astra Serif" w:hAnsi="PT Astra Serif" w:eastAsia="Calibri"/>
          <w:b/>
          <w:bCs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 xml:space="preserve"> муниципального образования Балашовского муниципального района </w:t>
      </w:r>
    </w:p>
    <w:p w14:paraId="7C242EBF">
      <w:pPr>
        <w:autoSpaceDE w:val="0"/>
        <w:autoSpaceDN w:val="0"/>
        <w:adjustRightInd w:val="0"/>
        <w:jc w:val="center"/>
        <w:rPr>
          <w:rFonts w:ascii="PT Astra Serif" w:hAnsi="PT Astra Serif" w:eastAsia="Calibri"/>
          <w:b/>
          <w:bCs/>
          <w:sz w:val="28"/>
          <w:szCs w:val="28"/>
          <w:lang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>Саратовской области</w:t>
      </w:r>
    </w:p>
    <w:p w14:paraId="69F839DD">
      <w:pPr>
        <w:autoSpaceDE w:val="0"/>
        <w:autoSpaceDN w:val="0"/>
        <w:adjustRightInd w:val="0"/>
        <w:spacing w:after="100" w:line="181" w:lineRule="atLeast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>1. Общие положения</w:t>
      </w:r>
    </w:p>
    <w:p w14:paraId="5927876E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1.1. Правовую основу организации деятельности старосты составляют:</w:t>
      </w:r>
    </w:p>
    <w:p w14:paraId="317D3F23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– Конституция Российской Федерации;</w:t>
      </w:r>
    </w:p>
    <w:p w14:paraId="3453A25C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14:paraId="671375C6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– Устав МО;</w:t>
      </w:r>
    </w:p>
    <w:p w14:paraId="68F24972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– муниципальные правовые акты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Балашовского муниципального района Саратовской области;</w:t>
      </w:r>
    </w:p>
    <w:p w14:paraId="7D6DFEEE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– настоящее Положение.</w:t>
      </w:r>
    </w:p>
    <w:p w14:paraId="464B555F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1.2. Староста – лицо, достигшее 18 летнего возраста, назначается из числа граждан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образования, постоянно проживающих жителей на территории населенного пункта или не проживающих на территории населенного пункта при условии наличия у него в собственности жилого помещения, расположенного на территории данного сельского населенного пункта.</w:t>
      </w:r>
    </w:p>
    <w:p w14:paraId="3F2A1109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1.3.Староста исполняет свои полномочия на безвозмездной основе.</w:t>
      </w:r>
    </w:p>
    <w:p w14:paraId="17433E3E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>2. Основные задачи деятельности старосты.</w:t>
      </w:r>
    </w:p>
    <w:p w14:paraId="08F244C8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Основными задачами деятельности старосты являются:</w:t>
      </w:r>
    </w:p>
    <w:p w14:paraId="060C8222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2.1. представительство интересов жителей с.</w:t>
      </w:r>
      <w:r>
        <w:rPr>
          <w:rFonts w:hint="default" w:ascii="PT Astra Serif" w:hAnsi="PT Astra Serif" w:eastAsia="Calibri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Тростянка</w:t>
      </w:r>
      <w:r>
        <w:rPr>
          <w:rFonts w:ascii="PT Astra Serif" w:hAnsi="PT Astra Serif" w:eastAsia="Calibri"/>
          <w:sz w:val="28"/>
          <w:szCs w:val="28"/>
          <w:lang w:eastAsia="en-US"/>
        </w:rPr>
        <w:t>, п.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Красная</w:t>
      </w:r>
      <w:r>
        <w:rPr>
          <w:rFonts w:hint="default" w:ascii="PT Astra Serif" w:hAnsi="PT Astra Serif" w:eastAsia="Calibri"/>
          <w:sz w:val="28"/>
          <w:szCs w:val="28"/>
          <w:lang w:val="ru-RU" w:eastAsia="en-US"/>
        </w:rPr>
        <w:t xml:space="preserve"> Кудрява,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п.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Красная</w:t>
      </w:r>
      <w:r>
        <w:rPr>
          <w:rFonts w:hint="default" w:ascii="PT Astra Serif" w:hAnsi="PT Astra Serif" w:eastAsia="Calibri"/>
          <w:sz w:val="28"/>
          <w:szCs w:val="28"/>
          <w:lang w:val="ru-RU" w:eastAsia="en-US"/>
        </w:rPr>
        <w:t xml:space="preserve"> Зорька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при решении вопросов местного значения в органах местного самоуправления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Балашовского муниципального района;</w:t>
      </w:r>
    </w:p>
    <w:p w14:paraId="157223E8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2.2. взаимодействие с органами местного самоуправления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Балашовского муниципального района в решении вопросов местного значения на территории </w:t>
      </w:r>
      <w:r>
        <w:rPr>
          <w:rFonts w:ascii="PT Astra Serif" w:hAnsi="PT Astra Serif" w:eastAsia="Calibri"/>
          <w:sz w:val="28"/>
          <w:szCs w:val="28"/>
          <w:lang w:eastAsia="en-US"/>
        </w:rPr>
        <w:t>с.</w:t>
      </w:r>
      <w:r>
        <w:rPr>
          <w:rFonts w:hint="default" w:ascii="PT Astra Serif" w:hAnsi="PT Astra Serif" w:eastAsia="Calibri"/>
          <w:sz w:val="28"/>
          <w:szCs w:val="28"/>
          <w:lang w:val="ru-RU" w:eastAsia="en-US"/>
        </w:rPr>
        <w:t xml:space="preserve">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Тростянка</w:t>
      </w:r>
      <w:r>
        <w:rPr>
          <w:rFonts w:ascii="PT Astra Serif" w:hAnsi="PT Astra Serif" w:eastAsia="Calibri"/>
          <w:sz w:val="28"/>
          <w:szCs w:val="28"/>
          <w:lang w:eastAsia="en-US"/>
        </w:rPr>
        <w:t>, п.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Красная</w:t>
      </w:r>
      <w:r>
        <w:rPr>
          <w:rFonts w:hint="default" w:ascii="PT Astra Serif" w:hAnsi="PT Astra Serif" w:eastAsia="Calibri"/>
          <w:sz w:val="28"/>
          <w:szCs w:val="28"/>
          <w:lang w:val="ru-RU" w:eastAsia="en-US"/>
        </w:rPr>
        <w:t xml:space="preserve"> Кудрява, </w:t>
      </w:r>
      <w:r>
        <w:rPr>
          <w:rFonts w:ascii="PT Astra Serif" w:hAnsi="PT Astra Serif" w:eastAsia="Calibri"/>
          <w:sz w:val="28"/>
          <w:szCs w:val="28"/>
          <w:lang w:eastAsia="en-US"/>
        </w:rPr>
        <w:t>п.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Красная</w:t>
      </w:r>
      <w:r>
        <w:rPr>
          <w:rFonts w:hint="default" w:ascii="PT Astra Serif" w:hAnsi="PT Astra Serif" w:eastAsia="Calibri"/>
          <w:sz w:val="28"/>
          <w:szCs w:val="28"/>
          <w:lang w:val="ru-RU" w:eastAsia="en-US"/>
        </w:rPr>
        <w:t xml:space="preserve"> Зорька</w:t>
      </w:r>
      <w:r>
        <w:rPr>
          <w:rFonts w:ascii="PT Astra Serif" w:hAnsi="PT Astra Serif" w:eastAsia="Calibri"/>
          <w:sz w:val="28"/>
          <w:szCs w:val="28"/>
          <w:lang w:eastAsia="en-US"/>
        </w:rPr>
        <w:t>.</w:t>
      </w:r>
    </w:p>
    <w:p w14:paraId="1667DCEF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>3. Права и обязанности старосты.</w:t>
      </w:r>
    </w:p>
    <w:p w14:paraId="2482B715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При осуществлении своей деятельности староста </w:t>
      </w:r>
    </w:p>
    <w:p w14:paraId="375E15A9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14:paraId="04288117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- взаимодействует с  органами местного самоуправления по вопросам местного значения, затрагивающим интересы жителей, подведомственной территории;</w:t>
      </w:r>
    </w:p>
    <w:p w14:paraId="5106EA18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- 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14:paraId="3E56E415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- участвует в заседаниях Совета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при обсуждении вопросов, затрагивающих интересы населения, проживающего на подведомственной территории в порядке, установленном решением Совета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образования;</w:t>
      </w:r>
    </w:p>
    <w:p w14:paraId="0C9DC10E">
      <w:pPr>
        <w:autoSpaceDE w:val="0"/>
        <w:autoSpaceDN w:val="0"/>
        <w:adjustRightInd w:val="0"/>
        <w:jc w:val="both"/>
        <w:rPr>
          <w:rFonts w:ascii="PT Astra Serif" w:hAnsi="PT Astra Serif" w:eastAsia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eastAsia="Calibri"/>
          <w:color w:val="000000"/>
          <w:sz w:val="28"/>
          <w:szCs w:val="28"/>
          <w:lang w:eastAsia="en-US"/>
        </w:rPr>
        <w:t xml:space="preserve">- имеет преимущественное право приема главой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Балашовского муниципального района</w:t>
      </w:r>
      <w:r>
        <w:rPr>
          <w:rFonts w:ascii="PT Astra Serif" w:hAnsi="PT Astra Serif" w:eastAsia="Calibri"/>
          <w:color w:val="000000"/>
          <w:sz w:val="28"/>
          <w:szCs w:val="28"/>
          <w:lang w:eastAsia="en-US"/>
        </w:rPr>
        <w:t>;</w:t>
      </w:r>
    </w:p>
    <w:p w14:paraId="2F5E9784">
      <w:pPr>
        <w:autoSpaceDE w:val="0"/>
        <w:autoSpaceDN w:val="0"/>
        <w:adjustRightInd w:val="0"/>
        <w:jc w:val="both"/>
        <w:rPr>
          <w:rFonts w:ascii="PT Astra Serif" w:hAnsi="PT Astra Serif" w:eastAsia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eastAsia="Calibri"/>
          <w:color w:val="000000"/>
          <w:sz w:val="28"/>
          <w:szCs w:val="28"/>
          <w:lang w:eastAsia="en-US"/>
        </w:rPr>
        <w:t xml:space="preserve"> -  вправе получать организационную, методическую, информационную помощь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органов местного самоуправления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Балашовского муниципального района;</w:t>
      </w:r>
    </w:p>
    <w:p w14:paraId="1E69316D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eastAsia="Calibri"/>
          <w:color w:val="000000"/>
          <w:sz w:val="28"/>
          <w:szCs w:val="28"/>
          <w:lang w:eastAsia="en-US"/>
        </w:rPr>
        <w:t xml:space="preserve">- вправе ходатайствовать перед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органами местного самоуправления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 Балашовского муниципального района</w:t>
      </w:r>
      <w:r>
        <w:rPr>
          <w:rFonts w:ascii="PT Astra Serif" w:hAnsi="PT Astra Serif" w:eastAsia="Calibri"/>
          <w:color w:val="000000"/>
          <w:sz w:val="28"/>
          <w:szCs w:val="28"/>
          <w:lang w:eastAsia="en-US"/>
        </w:rP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14:paraId="35924AD7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>4. Порядок избрания и прекращения полномочий старосты.</w:t>
      </w:r>
    </w:p>
    <w:p w14:paraId="5136C869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4.1. Староста избирается представительным органом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образования, в состав которого входит данный населенный пункт, по представлению схода граждан сельского населенного пункта сроком на 5 лет.</w:t>
      </w:r>
    </w:p>
    <w:p w14:paraId="224F793C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4.2.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на территории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Балашовского  муниципального района, утвержденным решением Совета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образования.</w:t>
      </w:r>
    </w:p>
    <w:p w14:paraId="37BE3AC7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4.3. Староста имеет удостоверение установленного образца, которое подписывается главой </w:t>
      </w:r>
      <w:r>
        <w:rPr>
          <w:rFonts w:ascii="PT Astra Serif" w:hAnsi="PT Astra Serif" w:eastAsia="Calibri"/>
          <w:sz w:val="28"/>
          <w:szCs w:val="28"/>
          <w:lang w:val="ru-RU" w:eastAsia="en-US"/>
        </w:rPr>
        <w:t>Тростянского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муниципального образования Балашовского муниципального района (приложение № 1 к Положению).</w:t>
      </w:r>
    </w:p>
    <w:p w14:paraId="69FE1092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4.4. Полномочия старосты прекращаются досрочно в случае:</w:t>
      </w:r>
    </w:p>
    <w:p w14:paraId="2DDCD8CF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4.4.1. сложения полномочий старосты на основании личного заявления на собрании(конференции) граждан;</w:t>
      </w:r>
    </w:p>
    <w:p w14:paraId="4A5085C6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4.4.2. признание работы старосты неудовлетворительной на собрании (конференции) граждан;</w:t>
      </w:r>
    </w:p>
    <w:p w14:paraId="550D437B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4.4.3. переезда старосты на постоянное место жительства за пределы территории, на которой осуществляется его деятельность;</w:t>
      </w:r>
    </w:p>
    <w:p w14:paraId="308CBD93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4.4.4. вступления в законную силу обвинительного приговора суда в отношении старосты;</w:t>
      </w:r>
    </w:p>
    <w:p w14:paraId="50B88F6D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4.4.5. признания гражданина недееспособным по решению суда;</w:t>
      </w:r>
    </w:p>
    <w:p w14:paraId="154D94C5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4.4.6. смерти старосты;</w:t>
      </w:r>
    </w:p>
    <w:p w14:paraId="0D2997DF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4.4.7. приобретение им статуса иностранного агента.</w:t>
      </w:r>
    </w:p>
    <w:p w14:paraId="58339B8F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Решение о досрочном прекращении полномочий старосты принимается на ближайшем собрании (конференции) граждан.</w:t>
      </w:r>
    </w:p>
    <w:p w14:paraId="75080C18">
      <w:pPr>
        <w:autoSpaceDE w:val="0"/>
        <w:autoSpaceDN w:val="0"/>
        <w:adjustRightInd w:val="0"/>
        <w:spacing w:before="160" w:after="100" w:line="181" w:lineRule="atLeast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eastAsia="en-US"/>
        </w:rPr>
        <w:t xml:space="preserve">   5. Ответственность старосты.</w:t>
      </w:r>
    </w:p>
    <w:p w14:paraId="5FA9DF53">
      <w:pPr>
        <w:autoSpaceDE w:val="0"/>
        <w:autoSpaceDN w:val="0"/>
        <w:adjustRightInd w:val="0"/>
        <w:spacing w:line="181" w:lineRule="atLeast"/>
        <w:ind w:firstLine="220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>Староста несет ответственность в соответствии с действующим законодательством.</w:t>
      </w:r>
    </w:p>
    <w:p w14:paraId="5037B80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26EBCDC5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3A35DD0C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32ED104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1EACF5B7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79079782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339582C6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7EFF5DE0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47B2F37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51053801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4E16ADAA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11B505D3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70F1A788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51D29D8C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0A05830C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69602F4C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1C66EA8D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2B1CD510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68E8030C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2BBDC9B7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2A685FF6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14:paraId="6DF0A2E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7C"/>
    <w:rsid w:val="001052E5"/>
    <w:rsid w:val="001B2A7C"/>
    <w:rsid w:val="001F7204"/>
    <w:rsid w:val="005C4229"/>
    <w:rsid w:val="005F667A"/>
    <w:rsid w:val="006E01E2"/>
    <w:rsid w:val="008F5BD1"/>
    <w:rsid w:val="00A13084"/>
    <w:rsid w:val="00A86359"/>
    <w:rsid w:val="00AD79FA"/>
    <w:rsid w:val="00BA2355"/>
    <w:rsid w:val="00CB14D2"/>
    <w:rsid w:val="00D161C6"/>
    <w:rsid w:val="00D21228"/>
    <w:rsid w:val="00D55AD6"/>
    <w:rsid w:val="0D405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23"/>
    <w:basedOn w:val="1"/>
    <w:next w:val="1"/>
    <w:uiPriority w:val="9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5">
    <w:name w:val="Pa48"/>
    <w:basedOn w:val="1"/>
    <w:next w:val="1"/>
    <w:qFormat/>
    <w:uiPriority w:val="9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A3E5-D112-47F2-BC3E-1B0198D39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1123</Words>
  <Characters>6407</Characters>
  <Lines>53</Lines>
  <Paragraphs>15</Paragraphs>
  <TotalTime>5</TotalTime>
  <ScaleCrop>false</ScaleCrop>
  <LinksUpToDate>false</LinksUpToDate>
  <CharactersWithSpaces>7515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2016-02-15T08:50:00Z</dcterms:created>
  <dc:creator>1</dc:creator>
  <cp:lastModifiedBy>User</cp:lastModifiedBy>
  <cp:lastPrinted>2016-02-15T09:38:00Z</cp:lastPrinted>
  <dcterms:modified xsi:type="dcterms:W3CDTF">2024-12-18T07:17:41Z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6A701FB872514071BA0CDFD4A651E375_13</vt:lpwstr>
  </property>
</Properties>
</file>