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5382D">
      <w:pPr>
        <w:pStyle w:val="7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СОВЕТ</w:t>
      </w:r>
    </w:p>
    <w:p w14:paraId="564E7208">
      <w:pPr>
        <w:pStyle w:val="7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ТРОСТЯНСКОГО МУНИЦИПАЛЬНОГО ОБРАЗОВАНИЯ</w:t>
      </w:r>
    </w:p>
    <w:p w14:paraId="1A8DE7FF">
      <w:pPr>
        <w:pStyle w:val="7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БАЛАШОВСКОГО МУНИЦИПАЛЬНОГО РАЙОНА</w:t>
      </w:r>
    </w:p>
    <w:p w14:paraId="44755753">
      <w:pPr>
        <w:pStyle w:val="7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САРАТОВСКОЙ ОБЛАСТИ</w:t>
      </w:r>
    </w:p>
    <w:p w14:paraId="2D80CE94">
      <w:pPr>
        <w:pStyle w:val="7"/>
        <w:jc w:val="center"/>
        <w:rPr>
          <w:rFonts w:ascii="PT Astra Serif" w:hAnsi="PT Astra Serif"/>
          <w:b/>
        </w:rPr>
      </w:pPr>
    </w:p>
    <w:p w14:paraId="34EB67D5">
      <w:pPr>
        <w:pStyle w:val="7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Р Е Ш Е Н И Е</w:t>
      </w:r>
    </w:p>
    <w:p w14:paraId="525566F4">
      <w:pPr>
        <w:pStyle w:val="7"/>
        <w:jc w:val="center"/>
        <w:rPr>
          <w:rFonts w:ascii="PT Astra Serif" w:hAnsi="PT Astra Serif"/>
          <w:b/>
        </w:rPr>
      </w:pPr>
    </w:p>
    <w:p w14:paraId="3D29908F">
      <w:pPr>
        <w:pStyle w:val="7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от  </w:t>
      </w:r>
      <w:r>
        <w:rPr>
          <w:rFonts w:hint="default" w:ascii="PT Astra Serif" w:hAnsi="PT Astra Serif"/>
          <w:b/>
          <w:lang w:val="ru-RU"/>
        </w:rPr>
        <w:t xml:space="preserve">20 ноября </w:t>
      </w:r>
      <w:r>
        <w:rPr>
          <w:rFonts w:ascii="PT Astra Serif" w:hAnsi="PT Astra Serif"/>
          <w:b/>
        </w:rPr>
        <w:t>202</w:t>
      </w:r>
      <w:r>
        <w:rPr>
          <w:rFonts w:hint="default" w:ascii="PT Astra Serif" w:hAnsi="PT Astra Serif"/>
          <w:b/>
          <w:lang w:val="ru-RU"/>
        </w:rPr>
        <w:t>4</w:t>
      </w:r>
      <w:r>
        <w:rPr>
          <w:rFonts w:ascii="PT Astra Serif" w:hAnsi="PT Astra Serif"/>
          <w:b/>
        </w:rPr>
        <w:t xml:space="preserve"> г.   № 1</w:t>
      </w:r>
      <w:r>
        <w:rPr>
          <w:rFonts w:hint="default" w:ascii="PT Astra Serif" w:hAnsi="PT Astra Serif"/>
          <w:b/>
          <w:lang w:val="ru-RU"/>
        </w:rPr>
        <w:t>8</w:t>
      </w:r>
      <w:r>
        <w:rPr>
          <w:rFonts w:ascii="PT Astra Serif" w:hAnsi="PT Astra Serif"/>
          <w:b/>
        </w:rPr>
        <w:t>/</w:t>
      </w:r>
      <w:r>
        <w:rPr>
          <w:rFonts w:hint="default" w:ascii="PT Astra Serif" w:hAnsi="PT Astra Serif"/>
          <w:b/>
          <w:lang w:val="ru-RU"/>
        </w:rPr>
        <w:t>6</w:t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 xml:space="preserve">          </w:t>
      </w:r>
      <w:r>
        <w:rPr>
          <w:rFonts w:hint="default" w:ascii="PT Astra Serif" w:hAnsi="PT Astra Serif"/>
          <w:b/>
          <w:lang w:val="ru-RU"/>
        </w:rPr>
        <w:t xml:space="preserve">                  </w:t>
      </w:r>
      <w:r>
        <w:rPr>
          <w:rFonts w:ascii="PT Astra Serif" w:hAnsi="PT Astra Serif"/>
          <w:b/>
        </w:rPr>
        <w:t xml:space="preserve">            с.Тростянка     </w:t>
      </w:r>
    </w:p>
    <w:p w14:paraId="3B795373">
      <w:pPr>
        <w:pStyle w:val="7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                            </w:t>
      </w:r>
    </w:p>
    <w:p w14:paraId="7C1BD1BB">
      <w:pPr>
        <w:pStyle w:val="7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>«О передаче в пользование</w:t>
      </w:r>
    </w:p>
    <w:p w14:paraId="07AADE23">
      <w:pPr>
        <w:pStyle w:val="7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 xml:space="preserve"> имущества, находящегося  в собственности </w:t>
      </w:r>
    </w:p>
    <w:p w14:paraId="1E8610B5">
      <w:pPr>
        <w:pStyle w:val="7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>Тростянского муници</w:t>
      </w:r>
      <w:r>
        <w:rPr>
          <w:rFonts w:ascii="PT Astra Serif" w:hAnsi="PT Astra Serif"/>
          <w:b/>
          <w:bCs/>
          <w:szCs w:val="28"/>
        </w:rPr>
        <w:softHyphen/>
      </w:r>
      <w:r>
        <w:rPr>
          <w:rFonts w:ascii="PT Astra Serif" w:hAnsi="PT Astra Serif"/>
          <w:b/>
          <w:bCs/>
          <w:szCs w:val="28"/>
        </w:rPr>
        <w:t xml:space="preserve">пального образования </w:t>
      </w:r>
    </w:p>
    <w:p w14:paraId="58CE1EF5">
      <w:pPr>
        <w:pStyle w:val="7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>Балашовско</w:t>
      </w:r>
      <w:r>
        <w:rPr>
          <w:rFonts w:ascii="PT Astra Serif" w:hAnsi="PT Astra Serif"/>
          <w:b/>
          <w:bCs/>
          <w:szCs w:val="28"/>
        </w:rPr>
        <w:softHyphen/>
      </w:r>
      <w:r>
        <w:rPr>
          <w:rFonts w:ascii="PT Astra Serif" w:hAnsi="PT Astra Serif"/>
          <w:b/>
          <w:bCs/>
          <w:szCs w:val="28"/>
        </w:rPr>
        <w:t>го муници</w:t>
      </w:r>
      <w:r>
        <w:rPr>
          <w:rFonts w:ascii="PT Astra Serif" w:hAnsi="PT Astra Serif"/>
          <w:b/>
          <w:bCs/>
          <w:szCs w:val="28"/>
        </w:rPr>
        <w:softHyphen/>
      </w:r>
      <w:r>
        <w:rPr>
          <w:rFonts w:ascii="PT Astra Serif" w:hAnsi="PT Astra Serif"/>
          <w:b/>
          <w:bCs/>
          <w:szCs w:val="28"/>
        </w:rPr>
        <w:t>пального района</w:t>
      </w:r>
    </w:p>
    <w:p w14:paraId="3DCC3042">
      <w:pPr>
        <w:pStyle w:val="7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 xml:space="preserve">в  СОПК «Тростянка-Хопер» </w:t>
      </w:r>
    </w:p>
    <w:p w14:paraId="60879BDE">
      <w:pPr>
        <w:pStyle w:val="7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szCs w:val="28"/>
        </w:rPr>
        <w:t>до момента заключения концессионного соглашения»</w:t>
      </w:r>
    </w:p>
    <w:p w14:paraId="678295BF">
      <w:pPr>
        <w:rPr>
          <w:rFonts w:ascii="PT Astra Serif" w:hAnsi="PT Astra Serif"/>
          <w:b/>
          <w:bCs/>
          <w:sz w:val="28"/>
          <w:szCs w:val="28"/>
        </w:rPr>
      </w:pPr>
    </w:p>
    <w:p w14:paraId="53223165">
      <w:pPr>
        <w:pStyle w:val="7"/>
        <w:jc w:val="both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 xml:space="preserve">На основании Федерального закона № 131- ФЗ от 06.10.2003 г. «Об общих принципах организации местного самоуправления в Российской Федерации», на основании  Устава </w:t>
      </w:r>
      <w:r>
        <w:rPr>
          <w:rFonts w:ascii="PT Astra Serif" w:hAnsi="PT Astra Serif"/>
          <w:bCs/>
          <w:szCs w:val="28"/>
        </w:rPr>
        <w:t>Тростянского  муници</w:t>
      </w:r>
      <w:r>
        <w:rPr>
          <w:rFonts w:ascii="PT Astra Serif" w:hAnsi="PT Astra Serif"/>
          <w:bCs/>
          <w:szCs w:val="28"/>
        </w:rPr>
        <w:softHyphen/>
      </w:r>
      <w:r>
        <w:rPr>
          <w:rFonts w:ascii="PT Astra Serif" w:hAnsi="PT Astra Serif"/>
          <w:bCs/>
          <w:szCs w:val="28"/>
        </w:rPr>
        <w:t xml:space="preserve">пального образования, </w:t>
      </w:r>
      <w:r>
        <w:rPr>
          <w:rFonts w:ascii="PT Astra Serif" w:hAnsi="PT Astra Serif"/>
          <w:szCs w:val="28"/>
        </w:rPr>
        <w:t>Совет Тростянского муни</w:t>
      </w:r>
      <w:r>
        <w:rPr>
          <w:rFonts w:ascii="PT Astra Serif" w:hAnsi="PT Astra Serif"/>
          <w:szCs w:val="28"/>
        </w:rPr>
        <w:softHyphen/>
      </w:r>
      <w:r>
        <w:rPr>
          <w:rFonts w:ascii="PT Astra Serif" w:hAnsi="PT Astra Serif"/>
          <w:szCs w:val="28"/>
        </w:rPr>
        <w:t>ципального образования</w:t>
      </w:r>
    </w:p>
    <w:p w14:paraId="6154EBCE">
      <w:pPr>
        <w:jc w:val="both"/>
        <w:rPr>
          <w:rFonts w:ascii="PT Astra Serif" w:hAnsi="PT Astra Serif"/>
          <w:sz w:val="28"/>
          <w:szCs w:val="28"/>
        </w:rPr>
      </w:pPr>
    </w:p>
    <w:p w14:paraId="67794DC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140"/>
          <w:sz w:val="28"/>
          <w:szCs w:val="28"/>
        </w:rPr>
        <w:t>РЕШИЛ</w:t>
      </w:r>
      <w:r>
        <w:rPr>
          <w:rFonts w:ascii="PT Astra Serif" w:hAnsi="PT Astra Serif"/>
          <w:sz w:val="28"/>
          <w:szCs w:val="28"/>
        </w:rPr>
        <w:t>:</w:t>
      </w:r>
    </w:p>
    <w:p w14:paraId="512CE609">
      <w:pPr>
        <w:jc w:val="center"/>
        <w:rPr>
          <w:rFonts w:ascii="PT Astra Serif" w:hAnsi="PT Astra Serif"/>
          <w:sz w:val="28"/>
          <w:szCs w:val="28"/>
        </w:rPr>
      </w:pPr>
    </w:p>
    <w:p w14:paraId="5D05599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 w:val="0"/>
        <w:topLinePunct w:val="0"/>
        <w:autoSpaceDE w:val="0"/>
        <w:autoSpaceDN/>
        <w:bidi w:val="0"/>
        <w:adjustRightInd/>
        <w:snapToGrid/>
        <w:ind w:left="0" w:leftChars="0" w:firstLine="709" w:firstLineChars="0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предотвращения возникновения чрезвычайной ситуации, связанной с обеспечением водоснабжения, передать в пользование имущество  из собственности Тростянского муници</w:t>
      </w:r>
      <w:r>
        <w:rPr>
          <w:rFonts w:ascii="PT Astra Serif" w:hAnsi="PT Astra Serif"/>
          <w:sz w:val="28"/>
          <w:szCs w:val="28"/>
        </w:rPr>
        <w:softHyphen/>
      </w:r>
      <w:r>
        <w:rPr>
          <w:rFonts w:ascii="PT Astra Serif" w:hAnsi="PT Astra Serif"/>
          <w:sz w:val="28"/>
          <w:szCs w:val="28"/>
        </w:rPr>
        <w:t>пального образования Балашовско</w:t>
      </w:r>
      <w:r>
        <w:rPr>
          <w:rFonts w:ascii="PT Astra Serif" w:hAnsi="PT Astra Serif"/>
          <w:sz w:val="28"/>
          <w:szCs w:val="28"/>
        </w:rPr>
        <w:softHyphen/>
      </w:r>
      <w:r>
        <w:rPr>
          <w:rFonts w:ascii="PT Astra Serif" w:hAnsi="PT Astra Serif"/>
          <w:sz w:val="28"/>
          <w:szCs w:val="28"/>
        </w:rPr>
        <w:t>го муници</w:t>
      </w:r>
      <w:r>
        <w:rPr>
          <w:rFonts w:ascii="PT Astra Serif" w:hAnsi="PT Astra Serif"/>
          <w:sz w:val="28"/>
          <w:szCs w:val="28"/>
        </w:rPr>
        <w:softHyphen/>
      </w:r>
      <w:r>
        <w:rPr>
          <w:rFonts w:ascii="PT Astra Serif" w:hAnsi="PT Astra Serif"/>
          <w:sz w:val="28"/>
          <w:szCs w:val="28"/>
        </w:rPr>
        <w:t>пального района Саратовской области в сельскохозяйственный   обслуживающий потребительский  кооператив «Тростянка-Хопер» до момента заключения концессионного соглашения,   согласно приложению № 1.</w:t>
      </w:r>
    </w:p>
    <w:p w14:paraId="131D29DA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 w:val="0"/>
        <w:topLinePunct w:val="0"/>
        <w:autoSpaceDE w:val="0"/>
        <w:autoSpaceDN/>
        <w:bidi w:val="0"/>
        <w:adjustRightInd/>
        <w:snapToGrid/>
        <w:ind w:left="0" w:leftChars="0" w:firstLine="709" w:firstLineChars="0"/>
        <w:textAlignment w:val="auto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sz w:val="28"/>
          <w:szCs w:val="28"/>
          <w:lang w:val="ru-RU"/>
        </w:rPr>
        <w:t>Решение</w:t>
      </w:r>
      <w:r>
        <w:rPr>
          <w:rFonts w:hint="default" w:ascii="PT Astra Serif" w:hAnsi="PT Astra Serif"/>
          <w:sz w:val="28"/>
          <w:szCs w:val="28"/>
          <w:lang w:val="ru-RU"/>
        </w:rPr>
        <w:t xml:space="preserve"> от 02.08.2023</w:t>
      </w:r>
      <w:bookmarkStart w:id="0" w:name="_GoBack"/>
      <w:bookmarkEnd w:id="0"/>
      <w:r>
        <w:rPr>
          <w:rFonts w:hint="default" w:ascii="PT Astra Serif" w:hAnsi="PT Astra Serif"/>
          <w:sz w:val="28"/>
          <w:szCs w:val="28"/>
          <w:lang w:val="ru-RU"/>
        </w:rPr>
        <w:t xml:space="preserve"> года №13/2 </w:t>
      </w:r>
      <w:r>
        <w:rPr>
          <w:rFonts w:ascii="PT Astra Serif" w:hAnsi="PT Astra Serif"/>
          <w:b w:val="0"/>
          <w:bCs w:val="0"/>
          <w:szCs w:val="28"/>
        </w:rPr>
        <w:t>«О передаче в пользование</w:t>
      </w:r>
      <w:r>
        <w:rPr>
          <w:rFonts w:hint="default" w:ascii="PT Astra Serif" w:hAnsi="PT Astra Serif"/>
          <w:b w:val="0"/>
          <w:bCs w:val="0"/>
          <w:szCs w:val="28"/>
          <w:lang w:val="ru-RU"/>
        </w:rPr>
        <w:t xml:space="preserve"> </w:t>
      </w:r>
      <w:r>
        <w:rPr>
          <w:rFonts w:ascii="PT Astra Serif" w:hAnsi="PT Astra Serif"/>
          <w:b w:val="0"/>
          <w:bCs w:val="0"/>
          <w:szCs w:val="28"/>
        </w:rPr>
        <w:t>имущества, находящегося  в собственности Тростянского муници</w:t>
      </w:r>
      <w:r>
        <w:rPr>
          <w:rFonts w:ascii="PT Astra Serif" w:hAnsi="PT Astra Serif"/>
          <w:b w:val="0"/>
          <w:bCs w:val="0"/>
          <w:szCs w:val="28"/>
        </w:rPr>
        <w:softHyphen/>
      </w:r>
      <w:r>
        <w:rPr>
          <w:rFonts w:ascii="PT Astra Serif" w:hAnsi="PT Astra Serif"/>
          <w:b w:val="0"/>
          <w:bCs w:val="0"/>
          <w:szCs w:val="28"/>
        </w:rPr>
        <w:t>пального</w:t>
      </w:r>
      <w:r>
        <w:rPr>
          <w:rFonts w:hint="default" w:ascii="PT Astra Serif" w:hAnsi="PT Astra Serif"/>
          <w:b w:val="0"/>
          <w:bCs w:val="0"/>
          <w:szCs w:val="28"/>
          <w:lang w:val="ru-RU"/>
        </w:rPr>
        <w:t xml:space="preserve"> </w:t>
      </w:r>
      <w:r>
        <w:rPr>
          <w:rFonts w:ascii="PT Astra Serif" w:hAnsi="PT Astra Serif"/>
          <w:b w:val="0"/>
          <w:bCs w:val="0"/>
          <w:szCs w:val="28"/>
        </w:rPr>
        <w:t>образования Балашовско</w:t>
      </w:r>
      <w:r>
        <w:rPr>
          <w:rFonts w:ascii="PT Astra Serif" w:hAnsi="PT Astra Serif"/>
          <w:b w:val="0"/>
          <w:bCs w:val="0"/>
          <w:szCs w:val="28"/>
        </w:rPr>
        <w:softHyphen/>
      </w:r>
      <w:r>
        <w:rPr>
          <w:rFonts w:ascii="PT Astra Serif" w:hAnsi="PT Astra Serif"/>
          <w:b w:val="0"/>
          <w:bCs w:val="0"/>
          <w:szCs w:val="28"/>
        </w:rPr>
        <w:t>го муници</w:t>
      </w:r>
      <w:r>
        <w:rPr>
          <w:rFonts w:ascii="PT Astra Serif" w:hAnsi="PT Astra Serif"/>
          <w:b w:val="0"/>
          <w:bCs w:val="0"/>
          <w:szCs w:val="28"/>
        </w:rPr>
        <w:softHyphen/>
      </w:r>
      <w:r>
        <w:rPr>
          <w:rFonts w:ascii="PT Astra Serif" w:hAnsi="PT Astra Serif"/>
          <w:b w:val="0"/>
          <w:bCs w:val="0"/>
          <w:szCs w:val="28"/>
        </w:rPr>
        <w:t>пального района</w:t>
      </w:r>
      <w:r>
        <w:rPr>
          <w:rFonts w:hint="default" w:ascii="PT Astra Serif" w:hAnsi="PT Astra Serif"/>
          <w:b w:val="0"/>
          <w:bCs w:val="0"/>
          <w:szCs w:val="28"/>
          <w:lang w:val="ru-RU"/>
        </w:rPr>
        <w:t xml:space="preserve"> </w:t>
      </w:r>
      <w:r>
        <w:rPr>
          <w:rFonts w:ascii="PT Astra Serif" w:hAnsi="PT Astra Serif"/>
          <w:b w:val="0"/>
          <w:bCs w:val="0"/>
          <w:szCs w:val="28"/>
        </w:rPr>
        <w:t>в  СОПК «Тростянка-Хопер» до момента заключения концессионного соглашения»</w:t>
      </w:r>
      <w:r>
        <w:rPr>
          <w:rFonts w:hint="default" w:ascii="PT Astra Serif" w:hAnsi="PT Astra Serif"/>
          <w:b w:val="0"/>
          <w:bCs w:val="0"/>
          <w:szCs w:val="28"/>
          <w:lang w:val="ru-RU"/>
        </w:rPr>
        <w:t xml:space="preserve"> считать утратившим силу.</w:t>
      </w:r>
    </w:p>
    <w:p w14:paraId="3F86E26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/>
        <w:bidi w:val="0"/>
        <w:adjustRightInd/>
        <w:snapToGrid/>
        <w:ind w:left="0"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hint="default" w:ascii="PT Astra Serif" w:hAnsi="PT Astra Serif"/>
          <w:sz w:val="28"/>
          <w:szCs w:val="28"/>
          <w:lang w:val="ru-RU"/>
        </w:rPr>
        <w:t>3</w:t>
      </w:r>
      <w:r>
        <w:rPr>
          <w:rFonts w:ascii="PT Astra Serif" w:hAnsi="PT Astra Serif"/>
          <w:sz w:val="28"/>
          <w:szCs w:val="28"/>
        </w:rPr>
        <w:t>. Настоящее Решение вступает в силу со дня его обнародования (опубликования).</w:t>
      </w:r>
    </w:p>
    <w:p w14:paraId="656D881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14:paraId="0690EFD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798C5F46">
      <w:pPr>
        <w:pStyle w:val="7"/>
        <w:rPr>
          <w:rFonts w:ascii="PT Astra Serif" w:hAnsi="PT Astra Serif"/>
          <w:szCs w:val="28"/>
        </w:rPr>
      </w:pPr>
    </w:p>
    <w:p w14:paraId="44BF3566">
      <w:pPr>
        <w:pStyle w:val="7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Главы Тростянского </w:t>
      </w:r>
    </w:p>
    <w:p w14:paraId="64F9CEDA">
      <w:pPr>
        <w:pStyle w:val="7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Муниципального  образования                                          </w:t>
      </w:r>
      <w:r>
        <w:rPr>
          <w:rFonts w:ascii="PT Astra Serif" w:hAnsi="PT Astra Serif"/>
          <w:b/>
          <w:szCs w:val="28"/>
          <w:lang w:val="ru-RU"/>
        </w:rPr>
        <w:t>М</w:t>
      </w:r>
      <w:r>
        <w:rPr>
          <w:rFonts w:hint="default" w:ascii="PT Astra Serif" w:hAnsi="PT Astra Serif"/>
          <w:b/>
          <w:szCs w:val="28"/>
          <w:lang w:val="ru-RU"/>
        </w:rPr>
        <w:t>.А. Абельцева</w:t>
      </w:r>
      <w:r>
        <w:rPr>
          <w:rFonts w:ascii="PT Astra Serif" w:hAnsi="PT Astra Serif"/>
          <w:b/>
          <w:bCs/>
          <w:szCs w:val="28"/>
        </w:rPr>
        <w:tab/>
      </w:r>
    </w:p>
    <w:p w14:paraId="7A5B66D5">
      <w:pPr>
        <w:rPr>
          <w:rFonts w:ascii="PT Astra Serif" w:hAnsi="PT Astra Serif"/>
        </w:rPr>
      </w:pPr>
    </w:p>
    <w:p w14:paraId="1161B9A8">
      <w:pPr>
        <w:rPr>
          <w:rFonts w:ascii="PT Astra Serif" w:hAnsi="PT Astra Serif"/>
        </w:rPr>
      </w:pPr>
    </w:p>
    <w:p w14:paraId="54282237">
      <w:pPr>
        <w:rPr>
          <w:rFonts w:ascii="PT Astra Serif" w:hAnsi="PT Astra Serif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5DD43BE7">
      <w:pPr>
        <w:rPr>
          <w:rFonts w:ascii="PT Astra Serif" w:hAnsi="PT Astra Serif"/>
          <w:sz w:val="24"/>
          <w:szCs w:val="24"/>
        </w:rPr>
      </w:pPr>
    </w:p>
    <w:p w14:paraId="13EDAD20">
      <w:pPr>
        <w:ind w:left="918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Приложение к решению</w:t>
      </w:r>
    </w:p>
    <w:p w14:paraId="3C681929">
      <w:pPr>
        <w:ind w:left="918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Совета  Тростянского муниципального образования Балашовского муниципального района</w:t>
      </w:r>
    </w:p>
    <w:p w14:paraId="2584F77F">
      <w:pPr>
        <w:ind w:left="918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№ 1</w:t>
      </w:r>
      <w:r>
        <w:rPr>
          <w:rFonts w:hint="default" w:ascii="PT Astra Serif" w:hAnsi="PT Astra Serif"/>
          <w:sz w:val="24"/>
          <w:szCs w:val="24"/>
          <w:lang w:val="ru-RU"/>
        </w:rPr>
        <w:t>8</w:t>
      </w:r>
      <w:r>
        <w:rPr>
          <w:rFonts w:ascii="PT Astra Serif" w:hAnsi="PT Astra Serif"/>
          <w:sz w:val="24"/>
          <w:szCs w:val="24"/>
        </w:rPr>
        <w:t>/</w:t>
      </w:r>
      <w:r>
        <w:rPr>
          <w:rFonts w:hint="default" w:ascii="PT Astra Serif" w:hAnsi="PT Astra Serif"/>
          <w:sz w:val="24"/>
          <w:szCs w:val="24"/>
          <w:lang w:val="ru-RU"/>
        </w:rPr>
        <w:t>6</w:t>
      </w:r>
      <w:r>
        <w:rPr>
          <w:rFonts w:ascii="PT Astra Serif" w:hAnsi="PT Astra Serif"/>
          <w:sz w:val="24"/>
          <w:szCs w:val="24"/>
        </w:rPr>
        <w:t xml:space="preserve"> от </w:t>
      </w:r>
      <w:r>
        <w:rPr>
          <w:rFonts w:hint="default" w:ascii="PT Astra Serif" w:hAnsi="PT Astra Serif"/>
          <w:sz w:val="24"/>
          <w:szCs w:val="24"/>
          <w:lang w:val="ru-RU"/>
        </w:rPr>
        <w:t>20</w:t>
      </w:r>
      <w:r>
        <w:rPr>
          <w:rFonts w:ascii="PT Astra Serif" w:hAnsi="PT Astra Serif"/>
          <w:sz w:val="24"/>
          <w:szCs w:val="24"/>
        </w:rPr>
        <w:t>.</w:t>
      </w:r>
      <w:r>
        <w:rPr>
          <w:rFonts w:hint="default" w:ascii="PT Astra Serif" w:hAnsi="PT Astra Serif"/>
          <w:sz w:val="24"/>
          <w:szCs w:val="24"/>
          <w:lang w:val="ru-RU"/>
        </w:rPr>
        <w:t>11</w:t>
      </w:r>
      <w:r>
        <w:rPr>
          <w:rFonts w:ascii="PT Astra Serif" w:hAnsi="PT Astra Serif"/>
          <w:sz w:val="24"/>
          <w:szCs w:val="24"/>
        </w:rPr>
        <w:t>.202</w:t>
      </w:r>
      <w:r>
        <w:rPr>
          <w:rFonts w:hint="default" w:ascii="PT Astra Serif" w:hAnsi="PT Astra Serif"/>
          <w:sz w:val="24"/>
          <w:szCs w:val="24"/>
          <w:lang w:val="ru-RU"/>
        </w:rPr>
        <w:t>4</w:t>
      </w:r>
      <w:r>
        <w:rPr>
          <w:rFonts w:ascii="PT Astra Serif" w:hAnsi="PT Astra Serif"/>
          <w:sz w:val="24"/>
          <w:szCs w:val="24"/>
        </w:rPr>
        <w:t xml:space="preserve"> г.</w:t>
      </w:r>
    </w:p>
    <w:p w14:paraId="474CE88F">
      <w:pPr>
        <w:jc w:val="center"/>
        <w:rPr>
          <w:rFonts w:ascii="PT Astra Serif" w:hAnsi="PT Astra Serif"/>
          <w:b/>
        </w:rPr>
      </w:pPr>
    </w:p>
    <w:p w14:paraId="15C5EC9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Перечень имущества,</w:t>
      </w:r>
    </w:p>
    <w:p w14:paraId="6EC2A65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передаваемого в пользование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4"/>
          <w:szCs w:val="24"/>
        </w:rPr>
        <w:t>из собственности Тростянского муниципального образования</w:t>
      </w:r>
    </w:p>
    <w:p w14:paraId="647F88E9">
      <w:pPr>
        <w:ind w:left="1545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Балашовского муниципального района Саратовской области в Сельскохозяйственный потребительский обслуживающий                                             кооператив  «Тростянка-Хопер» до момента заключения концессионного соглашения</w:t>
      </w:r>
    </w:p>
    <w:p w14:paraId="3A220E55">
      <w:pPr>
        <w:ind w:left="1545"/>
        <w:jc w:val="center"/>
        <w:rPr>
          <w:rFonts w:ascii="PT Astra Serif" w:hAnsi="PT Astra Serif"/>
          <w:sz w:val="24"/>
          <w:szCs w:val="24"/>
        </w:rPr>
      </w:pPr>
    </w:p>
    <w:p w14:paraId="4F544C9D">
      <w:pPr>
        <w:ind w:left="1545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3"/>
        <w:tblW w:w="49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253"/>
        <w:gridCol w:w="4004"/>
        <w:gridCol w:w="3221"/>
        <w:gridCol w:w="1360"/>
        <w:gridCol w:w="1270"/>
        <w:gridCol w:w="1331"/>
      </w:tblGrid>
      <w:tr w14:paraId="27649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C3CB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FC7D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 объекта</w:t>
            </w: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43775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Местонахождение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9F75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Техническое описание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527E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Балансовая стоимость</w:t>
            </w:r>
          </w:p>
          <w:p w14:paraId="13C96D4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(в рублях)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6C3B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Износ </w:t>
            </w:r>
          </w:p>
          <w:p w14:paraId="77E7E4B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(в рублях)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9E6B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Остаточная стоимость  (в рублях)</w:t>
            </w:r>
          </w:p>
        </w:tc>
      </w:tr>
      <w:tr w14:paraId="2B3E6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E4976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1.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AAF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Водопровод</w:t>
            </w: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070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Саратовская область, Балашовский район,               с. Тростянка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63B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30 995 м.</w:t>
            </w:r>
          </w:p>
          <w:p w14:paraId="241357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 постройки 1980,1987.</w:t>
            </w:r>
          </w:p>
          <w:p w14:paraId="0FD6C0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Трубы стальные, чугунные, асбестоцементные, полиэтиленовые.</w:t>
            </w:r>
          </w:p>
          <w:p w14:paraId="719ED08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Скважины глубиной 150-220 м.</w:t>
            </w:r>
          </w:p>
          <w:p w14:paraId="17F3DCB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Водонапорные башни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1EC9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  <w:p w14:paraId="26C6F272">
            <w:pPr>
              <w:jc w:val="center"/>
              <w:rPr>
                <w:rFonts w:ascii="PT Astra Serif" w:hAnsi="PT Astra Serif"/>
              </w:rPr>
            </w:pPr>
          </w:p>
          <w:p w14:paraId="66AC60C5">
            <w:pPr>
              <w:jc w:val="center"/>
              <w:rPr>
                <w:rFonts w:ascii="PT Astra Serif" w:hAnsi="PT Astra Serif"/>
              </w:rPr>
            </w:pPr>
          </w:p>
          <w:p w14:paraId="47D634E6">
            <w:pPr>
              <w:jc w:val="center"/>
              <w:rPr>
                <w:rFonts w:ascii="PT Astra Serif" w:hAnsi="PT Astra Serif"/>
              </w:rPr>
            </w:pPr>
          </w:p>
          <w:p w14:paraId="35296ED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  <w:p w14:paraId="5AE718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6B4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  <w:p w14:paraId="5BF6EB1A">
            <w:pPr>
              <w:jc w:val="center"/>
              <w:rPr>
                <w:rFonts w:ascii="PT Astra Serif" w:hAnsi="PT Astra Serif"/>
              </w:rPr>
            </w:pPr>
          </w:p>
          <w:p w14:paraId="27DB6B4A">
            <w:pPr>
              <w:jc w:val="center"/>
              <w:rPr>
                <w:rFonts w:ascii="PT Astra Serif" w:hAnsi="PT Astra Serif"/>
              </w:rPr>
            </w:pPr>
          </w:p>
          <w:p w14:paraId="0C7C517F">
            <w:pPr>
              <w:jc w:val="center"/>
              <w:rPr>
                <w:rFonts w:ascii="PT Astra Serif" w:hAnsi="PT Astra Serif"/>
              </w:rPr>
            </w:pPr>
          </w:p>
          <w:p w14:paraId="0A10160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  <w:p w14:paraId="2D2E13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882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  <w:p w14:paraId="7586C2ED">
            <w:pPr>
              <w:jc w:val="center"/>
              <w:rPr>
                <w:rFonts w:ascii="PT Astra Serif" w:hAnsi="PT Astra Serif"/>
              </w:rPr>
            </w:pPr>
          </w:p>
          <w:p w14:paraId="22633AC1">
            <w:pPr>
              <w:jc w:val="center"/>
              <w:rPr>
                <w:rFonts w:ascii="PT Astra Serif" w:hAnsi="PT Astra Serif"/>
              </w:rPr>
            </w:pPr>
          </w:p>
          <w:p w14:paraId="22051562">
            <w:pPr>
              <w:jc w:val="center"/>
              <w:rPr>
                <w:rFonts w:ascii="PT Astra Serif" w:hAnsi="PT Astra Serif"/>
              </w:rPr>
            </w:pPr>
          </w:p>
          <w:p w14:paraId="082B13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  <w:p w14:paraId="76E1FA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14:paraId="7DF8E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4A7A5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2.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0BB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Артезианская скважина</w:t>
            </w: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1C07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Саратовская область, Балашовский район,               с. Тростянка, ул.Советская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F6B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Металлическая конструкция 150 м.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F34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981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D18C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14:paraId="5B6FE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910E0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3.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A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Артезианская скважина</w:t>
            </w: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2F03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Саратовская область, Балашовский район,               с. Тростянка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79B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Металлическая конструкция 130 м.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DCCE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80A2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D16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14:paraId="5B968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8CC70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4.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8A0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 кадастровый номер 64:06:130101:2778</w:t>
            </w: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63C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Саратовская область, Балашовский район,               с. Тростянка, в 90 м. северо-западнее жилого дома по ул. Школьная, д.32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BAE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площадь 886 +/-10.42 кв.м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2322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3061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FB16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14:paraId="6DF42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AA35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5.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4B9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 кадастровый номер 64:06:130101:2777</w:t>
            </w: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FC8A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Саратовская область, Балашовский район,               с. Тростянка, в 50 м. северо-западнее жилого дома по ул. Комсомольская, д.113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9C1D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площадь 809 +/- 9.96 кв.м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2EEF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91C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B9E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14:paraId="7AFD1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A6C18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6.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4E29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 кадастровый номер 64:06:130301:1195</w:t>
            </w: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E20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Саратовская область, Балашовский район,               с. Тростянка, в 200 м. юго-восточнее жилого дома по ул. Первомайская, д.2 «Г»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9CC4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площадь 2363 +/- 85.07 кв.м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CA3C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7D8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901E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</w:tbl>
    <w:p w14:paraId="680A7775">
      <w:pPr>
        <w:rPr>
          <w:rFonts w:ascii="PT Astra Serif" w:hAnsi="PT Astra Serif"/>
          <w:b/>
          <w:sz w:val="28"/>
          <w:szCs w:val="28"/>
        </w:rPr>
      </w:pPr>
    </w:p>
    <w:p w14:paraId="2E6A20E8">
      <w:pPr>
        <w:rPr>
          <w:rFonts w:ascii="PT Astra Serif" w:hAnsi="PT Astra Serif"/>
          <w:b/>
          <w:sz w:val="28"/>
          <w:szCs w:val="28"/>
        </w:rPr>
      </w:pPr>
    </w:p>
    <w:p w14:paraId="2C2F91A7">
      <w:pPr>
        <w:pStyle w:val="7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Глава Тростянского  </w:t>
      </w:r>
    </w:p>
    <w:p w14:paraId="2ECFB2B1">
      <w:pPr>
        <w:rPr>
          <w:rFonts w:hint="default"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 образования                                                           </w:t>
      </w:r>
      <w:r>
        <w:rPr>
          <w:rFonts w:ascii="PT Astra Serif" w:hAnsi="PT Astra Serif"/>
          <w:b/>
          <w:sz w:val="28"/>
          <w:szCs w:val="28"/>
          <w:lang w:val="ru-RU"/>
        </w:rPr>
        <w:t>М</w:t>
      </w:r>
      <w:r>
        <w:rPr>
          <w:rFonts w:hint="default" w:ascii="PT Astra Serif" w:hAnsi="PT Astra Serif"/>
          <w:b/>
          <w:sz w:val="28"/>
          <w:szCs w:val="28"/>
          <w:lang w:val="ru-RU"/>
        </w:rPr>
        <w:t>. А. Абельцева</w:t>
      </w:r>
    </w:p>
    <w:sectPr>
      <w:pgSz w:w="16838" w:h="11906" w:orient="landscape"/>
      <w:pgMar w:top="360" w:right="1134" w:bottom="426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600EEF"/>
    <w:multiLevelType w:val="singleLevel"/>
    <w:tmpl w:val="B8600EEF"/>
    <w:lvl w:ilvl="0" w:tentative="0">
      <w:start w:val="1"/>
      <w:numFmt w:val="decimal"/>
      <w:suff w:val="space"/>
      <w:lvlText w:val="%1."/>
      <w:lvlJc w:val="left"/>
      <w:pPr>
        <w:ind w:left="291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93"/>
    <w:rsid w:val="00000F81"/>
    <w:rsid w:val="0002567E"/>
    <w:rsid w:val="000601A8"/>
    <w:rsid w:val="00066A4A"/>
    <w:rsid w:val="000A7EE0"/>
    <w:rsid w:val="000B4436"/>
    <w:rsid w:val="000C76C2"/>
    <w:rsid w:val="000E4F60"/>
    <w:rsid w:val="00145D8A"/>
    <w:rsid w:val="0015529E"/>
    <w:rsid w:val="001A4E36"/>
    <w:rsid w:val="001B37A6"/>
    <w:rsid w:val="0024508A"/>
    <w:rsid w:val="00291DB6"/>
    <w:rsid w:val="00296A97"/>
    <w:rsid w:val="002B5D26"/>
    <w:rsid w:val="002D2944"/>
    <w:rsid w:val="003279E1"/>
    <w:rsid w:val="00355114"/>
    <w:rsid w:val="00387706"/>
    <w:rsid w:val="003E519B"/>
    <w:rsid w:val="00412E76"/>
    <w:rsid w:val="00490433"/>
    <w:rsid w:val="004B48E8"/>
    <w:rsid w:val="005027DD"/>
    <w:rsid w:val="005065AD"/>
    <w:rsid w:val="005469A3"/>
    <w:rsid w:val="006014C0"/>
    <w:rsid w:val="00677A47"/>
    <w:rsid w:val="006C4FE7"/>
    <w:rsid w:val="0073096D"/>
    <w:rsid w:val="007C7EAF"/>
    <w:rsid w:val="007D456F"/>
    <w:rsid w:val="007F5D9B"/>
    <w:rsid w:val="008340E3"/>
    <w:rsid w:val="00843595"/>
    <w:rsid w:val="0084511E"/>
    <w:rsid w:val="008641A9"/>
    <w:rsid w:val="00870D47"/>
    <w:rsid w:val="008B36C0"/>
    <w:rsid w:val="008C75AB"/>
    <w:rsid w:val="008D43CF"/>
    <w:rsid w:val="008E30D9"/>
    <w:rsid w:val="00942C25"/>
    <w:rsid w:val="009566E8"/>
    <w:rsid w:val="009B0D67"/>
    <w:rsid w:val="009F0029"/>
    <w:rsid w:val="009F2FC0"/>
    <w:rsid w:val="009F75B7"/>
    <w:rsid w:val="00A1077D"/>
    <w:rsid w:val="00A1286B"/>
    <w:rsid w:val="00B8316C"/>
    <w:rsid w:val="00B835A6"/>
    <w:rsid w:val="00BE6E62"/>
    <w:rsid w:val="00C51F3B"/>
    <w:rsid w:val="00C57104"/>
    <w:rsid w:val="00C640E2"/>
    <w:rsid w:val="00C73CB9"/>
    <w:rsid w:val="00C749AA"/>
    <w:rsid w:val="00C7698E"/>
    <w:rsid w:val="00CD3AED"/>
    <w:rsid w:val="00CE47FB"/>
    <w:rsid w:val="00CE6F4B"/>
    <w:rsid w:val="00D60739"/>
    <w:rsid w:val="00D663BE"/>
    <w:rsid w:val="00D73002"/>
    <w:rsid w:val="00D91265"/>
    <w:rsid w:val="00D914F6"/>
    <w:rsid w:val="00D9515C"/>
    <w:rsid w:val="00DA16C9"/>
    <w:rsid w:val="00DB6910"/>
    <w:rsid w:val="00DC315F"/>
    <w:rsid w:val="00E01E93"/>
    <w:rsid w:val="00E267CC"/>
    <w:rsid w:val="00E70408"/>
    <w:rsid w:val="00E86EDC"/>
    <w:rsid w:val="00F235A2"/>
    <w:rsid w:val="00FA50DB"/>
    <w:rsid w:val="00FD0945"/>
    <w:rsid w:val="00FF0FB9"/>
    <w:rsid w:val="00FF3C6F"/>
    <w:rsid w:val="4A0A3A46"/>
    <w:rsid w:val="4A96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overflowPunct w:val="0"/>
      <w:autoSpaceDE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8"/>
    <w:semiHidden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9"/>
    <w:semiHidden/>
    <w:unhideWhenUsed/>
    <w:uiPriority w:val="99"/>
    <w:pPr>
      <w:tabs>
        <w:tab w:val="center" w:pos="4677"/>
        <w:tab w:val="right" w:pos="9355"/>
      </w:tabs>
    </w:pPr>
  </w:style>
  <w:style w:type="paragraph" w:customStyle="1" w:styleId="7">
    <w:name w:val="???????"/>
    <w:qFormat/>
    <w:uiPriority w:val="0"/>
    <w:pPr>
      <w:suppressAutoHyphens/>
      <w:overflowPunct w:val="0"/>
      <w:autoSpaceDE w:val="0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ar-SA" w:bidi="ar-SA"/>
    </w:rPr>
  </w:style>
  <w:style w:type="character" w:customStyle="1" w:styleId="8">
    <w:name w:val="Верхний колонтитул Знак"/>
    <w:basedOn w:val="2"/>
    <w:link w:val="5"/>
    <w:semiHidden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9">
    <w:name w:val="Нижний колонтитул Знак"/>
    <w:basedOn w:val="2"/>
    <w:link w:val="6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505</Words>
  <Characters>2885</Characters>
  <Lines>24</Lines>
  <Paragraphs>6</Paragraphs>
  <TotalTime>33</TotalTime>
  <ScaleCrop>false</ScaleCrop>
  <LinksUpToDate>false</LinksUpToDate>
  <CharactersWithSpaces>3384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2023-08-03T04:47:00Z</dcterms:created>
  <dc:creator>User</dc:creator>
  <cp:lastModifiedBy>User</cp:lastModifiedBy>
  <cp:lastPrinted>2023-08-03T05:02:00Z</cp:lastPrinted>
  <dcterms:modified xsi:type="dcterms:W3CDTF">2024-11-22T05:01:49Z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14E71B9D06824DC7ADC72544BFEB9C02_13</vt:lpwstr>
  </property>
</Properties>
</file>