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СОВЕТ ТРОСТЯНСКОГО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БАЛАШОВКОГО МУНИЦИПАЛЬНОГО РАЙОНА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___________________________________________________________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jc w:val="center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РЕШЕНИЕ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17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04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г. 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6/1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с. Тростянка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br w:type="textWrapping"/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утверждении отчета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 исполнении бюджета Тростянского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образования Балашовского муниципального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района Саратовской области за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РЕШИЛ: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год. (Отчет прилагается).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2. Обнародовать (опубликовать) настоящее решение.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3. Настоящее решение вступает в силу с момента его обнародования.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Тростянского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left="0" w:right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муниципального образования                             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С.Н. Стенюшкин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Утверждено решением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Совета Тростянского МО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Балашовского МР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17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04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3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г. №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6/1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ОТЧЕТ   ОБ   ИСПОЛНЕНИИ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бюджета Т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р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9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месяцев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.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Доходы бюджета Тростянского МО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а.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План по доходам бюджета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Тростянского МО на 2022 год первоначально был утвержден в сумме 13 908,6 тыс. руб., с учетом изменений увеличился на 780,9 тыс. руб. или на 5,6% и составил 14 689,5 тыс.руб. Исполнение бюджета за 2022 года составило в сумме 13 263,6 тыс.руб. или 90,3% к годовым уточненным бюджетным назначением.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По сравнению с аналогичным периодом прошлого года объем поступления доходов бюджета Тростянского МО увеличился на 7 401,4 тыс.руб. или на 126,3 %. </w:t>
      </w:r>
    </w:p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(тыс. рублей)</w:t>
      </w:r>
    </w:p>
    <w:tbl>
      <w:tblPr>
        <w:tblStyle w:val="3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2634"/>
        <w:gridCol w:w="2724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Вид дохода</w:t>
            </w:r>
          </w:p>
        </w:tc>
        <w:tc>
          <w:tcPr>
            <w:tcW w:w="26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Уточненный бюджет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Фактическое исполнение</w:t>
            </w:r>
          </w:p>
        </w:tc>
        <w:tc>
          <w:tcPr>
            <w:tcW w:w="228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% к уточненному бюджету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6 242,5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4 816,6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8 447,0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8 447,0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5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14 689,5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13 263,6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90,3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Расходы бюджета Тростянского МО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г. </w:t>
      </w:r>
    </w:p>
    <w:p>
      <w:pPr>
        <w:pStyle w:val="4"/>
        <w:spacing w:after="0" w:afterAutospacing="1"/>
        <w:ind w:left="0" w:right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Расходы бюджета Тростянского МО на 2022 год первоначально были утверждены в сумме 13 908,6 тыс.руб.С учетом внесенных изменений план по расходам утвержден в сумме 14 689,5.  Исполнение бюджета по расходам за  2022 года составило в сумме 13 749,8 тыс.руб. или 93,6 % к годовым уточненным бюджетным назначениям. </w:t>
      </w:r>
    </w:p>
    <w:tbl>
      <w:tblPr>
        <w:tblStyle w:val="3"/>
        <w:tblW w:w="10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416"/>
        <w:gridCol w:w="1416"/>
        <w:gridCol w:w="1308"/>
        <w:gridCol w:w="1536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Утверждено на 2022 год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Уточненный план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Кассовое исполнение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% исполнения к первоначальному бюджету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 xml:space="preserve"> %исполнения к уточненному плану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% от общих кассовых расходов(кассовое исполнение)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01Общегосударственные вопросы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3 498,4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3 610,9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3 224,7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89,3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0200 Национальная оборона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239,9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263,6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263,6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109,9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9 190,2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9 815,2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9 447,1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102,8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96,2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779,5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794,7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675,5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86,7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85,0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  <w:lang w:val="ru-RU"/>
              </w:rPr>
              <w:t>0700 Образование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0800 Культура и кинематография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1000 Социальная политика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198,6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198,6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13 908,6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14 689,5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13 749,8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98,9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93,6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jc w:val="center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100,0</w:t>
            </w:r>
          </w:p>
        </w:tc>
      </w:tr>
    </w:tbl>
    <w:p>
      <w:pPr>
        <w:pStyle w:val="4"/>
        <w:spacing w:after="0" w:afterAutospacing="1"/>
        <w:ind w:left="0" w:right="0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По разделам функциональной классификации исполнение за  2022 года сложилось следующим образом: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Расходы на « Общегосударственные вопросы» составили в сумме 3 224,7 тыс.руб. или от исполненных расходов бюджета 23,5%;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оборона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- 263,6 тыс.руб. или 1,9 %;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Национальная экономика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- 9 447,1 тыс.руб. или 68,7 %;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Жилищно-коммунальное хозяйство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- 675,5 тыс.руб. или 4,9%;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 Образование» - 4,5 тыс.руб.;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- «Культура и кинематография»-2,0 тыс. руб.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- «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Социальная политика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» - 132,4 тыс.руб. или 1,0%.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</w:p>
    <w:p>
      <w:pPr>
        <w:pStyle w:val="4"/>
        <w:spacing w:after="0" w:afterAutospacing="1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Финансирование муниципальных программ</w:t>
      </w:r>
    </w:p>
    <w:p>
      <w:pPr>
        <w:pStyle w:val="4"/>
        <w:spacing w:after="0" w:afterAutospacing="1"/>
        <w:ind w:left="0" w:right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ru-RU"/>
        </w:rPr>
        <w:t>На финансирование было запланировано 9 190,2 тыс. рублей, исполнено 8 827,1 тыс. Рублей или 96,0%.</w:t>
      </w:r>
    </w:p>
    <w:p>
      <w:pPr>
        <w:pStyle w:val="4"/>
        <w:spacing w:after="0" w:afterAutospacing="1"/>
        <w:ind w:left="0" w:right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Исполнение муниципальных программ за 202</w:t>
      </w:r>
      <w:r>
        <w:rPr>
          <w:rFonts w:hint="default" w:cs="Times New Roman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</w:t>
      </w:r>
    </w:p>
    <w:p>
      <w:pPr>
        <w:pStyle w:val="4"/>
        <w:spacing w:after="0" w:afterAutospacing="1"/>
        <w:ind w:left="0" w:right="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0"/>
        <w:gridCol w:w="1259"/>
        <w:gridCol w:w="183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План 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Исполнение (тыс. рублей)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 xml:space="preserve">Муниципальная программа «Содержание и ремонт автомобильных дорог общего пользования местного значения на территории Тростянского муниципального образования на 2022 год»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9 190,2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8 827,1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96,0</w:t>
            </w:r>
          </w:p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9 190,2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8 827,1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0" w:beforeAutospacing="1" w:after="0" w:afterAutospacing="1"/>
              <w:ind w:left="0" w:right="0"/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/>
                <w:sz w:val="28"/>
                <w:szCs w:val="28"/>
                <w:lang w:val="ru-RU"/>
              </w:rPr>
              <w:t>96,0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0" w:right="0"/>
        <w:textAlignment w:val="auto"/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7CB4"/>
    <w:rsid w:val="236C2AEE"/>
    <w:rsid w:val="292619B5"/>
    <w:rsid w:val="2DE4021D"/>
    <w:rsid w:val="31522FBB"/>
    <w:rsid w:val="3C1E68FC"/>
    <w:rsid w:val="42594759"/>
    <w:rsid w:val="59EB70BB"/>
    <w:rsid w:val="68F026F3"/>
    <w:rsid w:val="71B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/>
      <w:suppressLineNumbers w:val="0"/>
      <w:jc w:val="left"/>
    </w:pPr>
    <w:rPr>
      <w:rFonts w:hint="default" w:ascii="Times New Roman" w:hAnsi="Times New Roman" w:cs="Times New Roman" w:eastAsiaTheme="minorEastAsia"/>
      <w:color w:val="000000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 (веб) Char"/>
    <w:hidden/>
    <w:qFormat/>
    <w:uiPriority w:val="0"/>
    <w:pPr>
      <w:keepNext w:val="0"/>
      <w:keepLines w:val="0"/>
      <w:widowControl/>
      <w:suppressLineNumbers w:val="0"/>
      <w:spacing w:before="0" w:beforeAutospacing="1"/>
      <w:jc w:val="left"/>
    </w:pPr>
    <w:rPr>
      <w:rFonts w:hint="default" w:ascii="Times New Roman" w:hAnsi="Times New Roman" w:eastAsia="SimSun" w:cs="Times New Roman"/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2022-05-17T12:10:00Z</dcterms:created>
  <dc:creator>User</dc:creator>
  <cp:lastModifiedBy>User</cp:lastModifiedBy>
  <cp:lastPrinted>2023-05-17T07:15:45Z</cp:lastPrinted>
  <dcterms:modified xsi:type="dcterms:W3CDTF">2023-05-17T07:17:13Z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4977AB61BDD54E80AE9D9156E5C3407C</vt:lpwstr>
  </property>
</Properties>
</file>